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9DA6B" w14:textId="77777777" w:rsidR="00F422D3" w:rsidRDefault="00F422D3" w:rsidP="00B42F40">
      <w:pPr>
        <w:pStyle w:val="Titul1"/>
      </w:pPr>
      <w:bookmarkStart w:id="0" w:name="_GoBack"/>
      <w:bookmarkEnd w:id="0"/>
      <w:r>
        <w:t xml:space="preserve">SMLOUVA O DÍLO </w:t>
      </w:r>
    </w:p>
    <w:p w14:paraId="4F5D18C1" w14:textId="77777777" w:rsidR="00F422D3" w:rsidRDefault="00F422D3" w:rsidP="00B42F40">
      <w:pPr>
        <w:pStyle w:val="Titul2"/>
      </w:pPr>
      <w:r>
        <w:t xml:space="preserve">Název zakázky: </w:t>
      </w:r>
      <w:r w:rsidR="00AF385F" w:rsidRPr="00AF385F">
        <w:t xml:space="preserve">Vypracování projektové dokumentace </w:t>
      </w:r>
      <w:r w:rsidR="00A3590C">
        <w:t>“</w:t>
      </w:r>
      <w:r w:rsidR="00AF385F" w:rsidRPr="00AF385F">
        <w:t>Oprava propustků na trati Vamberk - Rokytnice v Orl. h.“</w:t>
      </w:r>
      <w:r w:rsidR="00AF385F" w:rsidRPr="00AF385F" w:rsidDel="00AF385F">
        <w:t xml:space="preserve"> </w:t>
      </w:r>
      <w:r w:rsidR="00485CE8">
        <w:t xml:space="preserve"> </w:t>
      </w:r>
    </w:p>
    <w:p w14:paraId="418B94CE" w14:textId="77777777" w:rsidR="007A6E42" w:rsidRPr="00D32554" w:rsidRDefault="007A6E42" w:rsidP="007A6E42">
      <w:pPr>
        <w:pStyle w:val="Nadpis1-1"/>
      </w:pPr>
      <w:r>
        <w:t>Smluvní strany</w:t>
      </w:r>
    </w:p>
    <w:p w14:paraId="22D883DF"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747BE1A"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4654DF36"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4103E672"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4DAC765C"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6C45842E"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1ECD3F8"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358CA34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F6131AF"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EBC04AD"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E0C55AA"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0A3F1521" w14:textId="77777777"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.cz.</w:t>
      </w:r>
    </w:p>
    <w:p w14:paraId="311A5992" w14:textId="77777777" w:rsidR="001C2A3F" w:rsidRPr="00AF385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AF385F">
        <w:rPr>
          <w:rFonts w:ascii="Verdana" w:hAnsi="Verdana" w:cs="Arial"/>
          <w:snapToGrid w:val="0"/>
        </w:rPr>
        <w:t>Jiří Tucauer, tel.: 972</w:t>
      </w:r>
      <w:r w:rsidR="00A3590C">
        <w:rPr>
          <w:rFonts w:ascii="Verdana" w:hAnsi="Verdana" w:cs="Arial"/>
          <w:snapToGrid w:val="0"/>
        </w:rPr>
        <w:t xml:space="preserve"> </w:t>
      </w:r>
      <w:r w:rsidR="00AF385F">
        <w:rPr>
          <w:rFonts w:ascii="Verdana" w:hAnsi="Verdana" w:cs="Arial"/>
          <w:snapToGrid w:val="0"/>
        </w:rPr>
        <w:t>341 335</w:t>
      </w:r>
    </w:p>
    <w:p w14:paraId="5AEB13EC" w14:textId="77777777" w:rsidR="00AF385F" w:rsidRPr="001C2A3F" w:rsidRDefault="00AF385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Pr>
          <w:rFonts w:ascii="Verdana" w:hAnsi="Verdana" w:cs="Arial"/>
          <w:snapToGrid w:val="0"/>
        </w:rPr>
        <w:t>ve věcech geodetických:</w:t>
      </w:r>
      <w:r>
        <w:rPr>
          <w:rFonts w:ascii="Verdana" w:hAnsi="Verdana" w:cs="Arial"/>
          <w:snapToGrid w:val="0"/>
        </w:rPr>
        <w:tab/>
      </w:r>
      <w:r w:rsidRPr="00AF385F">
        <w:rPr>
          <w:rFonts w:ascii="Verdana" w:hAnsi="Verdana" w:cs="Arial"/>
          <w:snapToGrid w:val="0"/>
        </w:rPr>
        <w:t>Ing. Jan Sloupenský,</w:t>
      </w:r>
      <w:r w:rsidR="00A3590C">
        <w:rPr>
          <w:rFonts w:ascii="Verdana" w:hAnsi="Verdana" w:cs="Arial"/>
          <w:snapToGrid w:val="0"/>
        </w:rPr>
        <w:t xml:space="preserve"> tel.:</w:t>
      </w:r>
      <w:r w:rsidRPr="00AF385F">
        <w:rPr>
          <w:rFonts w:ascii="Verdana" w:hAnsi="Verdana" w:cs="Arial"/>
          <w:snapToGrid w:val="0"/>
        </w:rPr>
        <w:t xml:space="preserve"> +420 601 327 749</w:t>
      </w:r>
    </w:p>
    <w:p w14:paraId="0768356E"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3D677A1"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15B83DF2"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582D3A50"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5A230140"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0BF3ED90"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27ED63B6"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59171202"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651ACF36"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508C2774" w14:textId="77777777" w:rsidR="001C2A3F" w:rsidRDefault="00517326" w:rsidP="00C84A44">
      <w:pPr>
        <w:pStyle w:val="Textbezodsazen"/>
        <w:tabs>
          <w:tab w:val="left" w:pos="567"/>
        </w:tabs>
        <w:spacing w:before="120"/>
      </w:pPr>
      <w:r>
        <w:tab/>
        <w:t>(dále jen „objednatel“)</w:t>
      </w:r>
    </w:p>
    <w:p w14:paraId="2BD26901" w14:textId="77777777" w:rsidR="00000F1F" w:rsidRDefault="00000F1F" w:rsidP="00000F1F">
      <w:pPr>
        <w:pStyle w:val="Textbezodsazen"/>
        <w:ind w:left="567"/>
        <w:rPr>
          <w:b/>
        </w:rPr>
      </w:pPr>
    </w:p>
    <w:p w14:paraId="4213195D" w14:textId="77777777" w:rsidR="00000F1F" w:rsidRPr="001D580D" w:rsidRDefault="00000F1F" w:rsidP="00000F1F">
      <w:pPr>
        <w:pStyle w:val="Textbezodsazen"/>
        <w:ind w:left="567"/>
        <w:rPr>
          <w:b/>
        </w:rPr>
      </w:pPr>
      <w:r w:rsidRPr="001D580D">
        <w:rPr>
          <w:b/>
        </w:rPr>
        <w:t>Adresa pro zasílání elektronických faktur:</w:t>
      </w:r>
    </w:p>
    <w:p w14:paraId="71C0E1FE" w14:textId="77777777" w:rsidR="00000F1F" w:rsidRDefault="00000F1F" w:rsidP="00000F1F">
      <w:pPr>
        <w:pStyle w:val="Textbezodsazen"/>
        <w:ind w:firstLine="567"/>
      </w:pPr>
      <w:r>
        <w:t xml:space="preserve">E-mail: </w:t>
      </w:r>
      <w:r w:rsidR="00230947" w:rsidRPr="00230947">
        <w:t>ePodatelnaCFUCechy@spravazeleznic.cz</w:t>
      </w:r>
    </w:p>
    <w:p w14:paraId="0FAACBFB" w14:textId="77777777" w:rsidR="00000F1F" w:rsidRDefault="00000F1F" w:rsidP="00C63E53">
      <w:pPr>
        <w:pStyle w:val="Textbezodsazen"/>
        <w:ind w:firstLine="567"/>
      </w:pPr>
    </w:p>
    <w:p w14:paraId="266015A8"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4F2B8DB8" w14:textId="77777777" w:rsidR="00C63E53" w:rsidRDefault="00C63E53" w:rsidP="00C63E53">
      <w:pPr>
        <w:pStyle w:val="Textbezodsazen"/>
        <w:ind w:left="567"/>
        <w:rPr>
          <w:b/>
        </w:rPr>
      </w:pPr>
      <w:r>
        <w:t>ev. č. registru VZ</w:t>
      </w:r>
      <w:r w:rsidRPr="00B42F40">
        <w:t xml:space="preserve">: </w:t>
      </w:r>
      <w:r w:rsidRPr="009020DB">
        <w:rPr>
          <w:b/>
          <w:highlight w:val="green"/>
        </w:rPr>
        <w:t>"[VLOŽÍ OBJEDNATEL]"</w:t>
      </w:r>
    </w:p>
    <w:p w14:paraId="54E8B4D1" w14:textId="77777777" w:rsidR="00C63E53" w:rsidRDefault="00C63E53" w:rsidP="00C63E53">
      <w:pPr>
        <w:pStyle w:val="Textbezodsazen"/>
        <w:ind w:left="567"/>
      </w:pPr>
      <w:r>
        <w:t xml:space="preserve">číslo jednací: </w:t>
      </w:r>
      <w:r w:rsidRPr="00264E21">
        <w:rPr>
          <w:b/>
          <w:highlight w:val="green"/>
        </w:rPr>
        <w:t>"[VLOŽÍ OBJEDNATEL]"</w:t>
      </w:r>
    </w:p>
    <w:p w14:paraId="7E6DA21E" w14:textId="77777777" w:rsidR="00B42F40" w:rsidRPr="00B42F40" w:rsidRDefault="00F422D3" w:rsidP="009020DB">
      <w:pPr>
        <w:pStyle w:val="Textbezodsazen"/>
        <w:ind w:firstLine="709"/>
      </w:pPr>
      <w:r w:rsidRPr="00B42F40">
        <w:t>a</w:t>
      </w:r>
    </w:p>
    <w:p w14:paraId="4EF16431"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D9D790E"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3D39CBFA"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D531101"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6C055B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BA60F99"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CB1358C"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65603B4F"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7D044DA"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4BEE4266"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E762FC7"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713AE45"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9118A1E"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30ECA72C"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01D609A5"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0B3CBD6F"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343C1189"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7F7986CE"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3579D1"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28F3B97" w14:textId="77777777" w:rsidR="00EF05B5" w:rsidRDefault="00EF05B5" w:rsidP="00EF05B5">
      <w:pPr>
        <w:pStyle w:val="Nadpis1-1"/>
      </w:pPr>
      <w:r>
        <w:t>Výchozí podklady a Údaje</w:t>
      </w:r>
    </w:p>
    <w:p w14:paraId="0BEDE2A8" w14:textId="77777777" w:rsidR="00EF05B5" w:rsidRPr="00EF05B5" w:rsidRDefault="00EF05B5" w:rsidP="00EF05B5">
      <w:r w:rsidRPr="00EF05B5">
        <w:t>Smlouva bude plněna v souladu se zněním následujících dokumentů:</w:t>
      </w:r>
    </w:p>
    <w:p w14:paraId="401CEF7E" w14:textId="77777777" w:rsidR="00EF05B5" w:rsidRPr="00657A25" w:rsidRDefault="00EF05B5" w:rsidP="00AF385F">
      <w:pPr>
        <w:pStyle w:val="Text1-1"/>
      </w:pPr>
      <w:r w:rsidRPr="00657A25">
        <w:t xml:space="preserve">Výzva k podání nabídky na realizaci veřejné zakázky </w:t>
      </w:r>
      <w:r w:rsidR="00AF385F" w:rsidRPr="00AF385F">
        <w:t>Vypr</w:t>
      </w:r>
      <w:r w:rsidR="00A3590C">
        <w:t>acování projektové dokumentace „</w:t>
      </w:r>
      <w:r w:rsidR="00AF385F" w:rsidRPr="00AF385F">
        <w:t>Oprava propustků na trati Vamberk - Rokytnice v Orl. h.“</w:t>
      </w:r>
      <w:r w:rsidRPr="00657A25">
        <w:t xml:space="preserve">, č. </w:t>
      </w:r>
      <w:r w:rsidRPr="007D0186">
        <w:rPr>
          <w:highlight w:val="cyan"/>
        </w:rPr>
        <w:t>j.:      /20</w:t>
      </w:r>
      <w:r w:rsidR="008D74F5">
        <w:rPr>
          <w:highlight w:val="cyan"/>
        </w:rPr>
        <w:t>20</w:t>
      </w:r>
      <w:r w:rsidRPr="007D0186">
        <w:rPr>
          <w:highlight w:val="cya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311C91E9" w14:textId="77777777"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14:paraId="30166905"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66C7A255"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13AB7597"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33CAEC1C"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AD0C83D"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069E8C61"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0B7C0BE8" w14:textId="77777777" w:rsidR="00F24489" w:rsidRDefault="007D0186" w:rsidP="00F24489">
      <w:pPr>
        <w:pStyle w:val="Nadpis1-1"/>
      </w:pPr>
      <w:r>
        <w:lastRenderedPageBreak/>
        <w:t>Název a předmět díla</w:t>
      </w:r>
    </w:p>
    <w:p w14:paraId="30E16C45" w14:textId="77777777" w:rsidR="007D0186" w:rsidRPr="00324258" w:rsidRDefault="007D0186" w:rsidP="00AF385F">
      <w:pPr>
        <w:pStyle w:val="Text1-1"/>
      </w:pPr>
      <w:r w:rsidRPr="00324258">
        <w:t xml:space="preserve">Název díla: </w:t>
      </w:r>
      <w:r w:rsidR="00AF385F" w:rsidRPr="00AF385F">
        <w:t>Vypr</w:t>
      </w:r>
      <w:r w:rsidR="00A3590C">
        <w:t>acování projektové dokumentace „</w:t>
      </w:r>
      <w:r w:rsidR="00AF385F" w:rsidRPr="00AF385F">
        <w:t>Oprava propustků na trati Vamberk - Rokytnice v Orl. h.“</w:t>
      </w:r>
    </w:p>
    <w:p w14:paraId="53035441" w14:textId="77777777" w:rsidR="00557DDF" w:rsidRPr="00AF385F" w:rsidRDefault="00D06BD0" w:rsidP="00AF385F">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podmínku řádného a jednoznačného </w:t>
      </w:r>
      <w:r w:rsidRPr="004970FE">
        <w:t>zadání pro</w:t>
      </w:r>
      <w:r w:rsidRPr="004970FE" w:rsidDel="00434F96">
        <w:t xml:space="preserve"> </w:t>
      </w:r>
      <w:r w:rsidR="00AF385F" w:rsidRPr="00586242">
        <w:rPr>
          <w:noProof/>
        </w:rPr>
        <w:t>opravu mostních propustků, která bude spočívat v odstranění stávající konstrukce propustků a nahrazení novou trubní konstrukcí. Předmětem díla je také vyhotovení dokumentace pro stavební povolení a zajištění pravomocného stavebního povolení</w:t>
      </w:r>
      <w:r w:rsidR="00AF385F" w:rsidRPr="004970FE">
        <w:rPr>
          <w:szCs w:val="22"/>
        </w:rPr>
        <w:t>. K</w:t>
      </w:r>
      <w:r w:rsidRPr="004970FE">
        <w:rPr>
          <w:szCs w:val="22"/>
        </w:rPr>
        <w:t>onkrétně je rozsah díla popsán v dokumentaci, jež byla zveřejněna jako součást</w:t>
      </w:r>
      <w:r>
        <w:rPr>
          <w:szCs w:val="22"/>
        </w:rPr>
        <w:t xml:space="preserve">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1C41C80" w14:textId="77777777" w:rsidR="00557DDF" w:rsidRPr="00456B88" w:rsidRDefault="004112D1" w:rsidP="00557DDF">
      <w:pPr>
        <w:pStyle w:val="Text1-1"/>
      </w:pPr>
      <w:r>
        <w:t>P</w:t>
      </w:r>
      <w:r w:rsidR="00557DDF" w:rsidRPr="00456B88">
        <w:t>rojektová dokumentace stavby bude obsahovat tyto části:</w:t>
      </w:r>
    </w:p>
    <w:p w14:paraId="1B864101"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0878896D"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133CC7B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1DC62B9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56823816"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14:paraId="5CAE78BC"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C5AAED9"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2DF2798C" w14:textId="77777777" w:rsidR="00557DDF" w:rsidRPr="00557DDF" w:rsidRDefault="00557DDF" w:rsidP="00557DDF">
      <w:r w:rsidRPr="00557DDF">
        <w:t>Souprava č. 1 a č. 2 bude opatřena razítkem s autorizací.</w:t>
      </w:r>
    </w:p>
    <w:p w14:paraId="4A2DCAF9"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59D08780"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2FEB198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6940578B"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646B4C1B" w14:textId="77777777" w:rsidR="00557DDF" w:rsidRPr="00557DDF" w:rsidRDefault="00624262" w:rsidP="00624262">
      <w:pPr>
        <w:pStyle w:val="Text1-1"/>
      </w:pPr>
      <w:r w:rsidRPr="00624262">
        <w:t>Dílo bude ve vlastnictví České republiky s právem hospodařit s majetkem státu pro objednatele.</w:t>
      </w:r>
    </w:p>
    <w:p w14:paraId="03539522" w14:textId="77777777" w:rsidR="00F24489" w:rsidRDefault="00C11E78" w:rsidP="00F24489">
      <w:pPr>
        <w:pStyle w:val="Nadpis1-1"/>
      </w:pPr>
      <w:r>
        <w:t>TERMÍN PLNĚNÍ</w:t>
      </w:r>
    </w:p>
    <w:p w14:paraId="388CED5A" w14:textId="77777777" w:rsidR="00F24489" w:rsidRDefault="00F24489" w:rsidP="00F24489">
      <w:pPr>
        <w:pStyle w:val="slovanseznam"/>
        <w:numPr>
          <w:ilvl w:val="0"/>
          <w:numId w:val="0"/>
        </w:numPr>
        <w:ind w:left="567" w:hanging="567"/>
      </w:pPr>
    </w:p>
    <w:p w14:paraId="117A71CA" w14:textId="77777777" w:rsidR="00C11E78" w:rsidRDefault="00C11E78" w:rsidP="00C11E78">
      <w:pPr>
        <w:pStyle w:val="Text1-1"/>
      </w:pPr>
      <w:r>
        <w:t>Zhotovitel se zavazuje provést dílo dle této smlouvy v následujících termínech:</w:t>
      </w:r>
    </w:p>
    <w:p w14:paraId="216BFF91" w14:textId="366FB7A0" w:rsidR="00C11E78" w:rsidRDefault="008264A8" w:rsidP="00C11E78">
      <w:pPr>
        <w:pStyle w:val="Text1-1"/>
        <w:numPr>
          <w:ilvl w:val="0"/>
          <w:numId w:val="0"/>
        </w:numPr>
        <w:ind w:firstLine="709"/>
      </w:pPr>
      <w:r>
        <w:rPr>
          <w:b/>
        </w:rPr>
        <w:t>Z</w:t>
      </w:r>
      <w:r w:rsidR="00C11E78" w:rsidRPr="00AF385F">
        <w:rPr>
          <w:b/>
        </w:rPr>
        <w:t>ahájení</w:t>
      </w:r>
      <w:r>
        <w:rPr>
          <w:b/>
        </w:rPr>
        <w:t xml:space="preserve"> plnění</w:t>
      </w:r>
      <w:r w:rsidR="00C11E78" w:rsidRPr="00AF385F">
        <w:rPr>
          <w:b/>
        </w:rPr>
        <w:t>:</w:t>
      </w:r>
      <w:r w:rsidR="00C11E78">
        <w:tab/>
      </w:r>
      <w:r w:rsidR="00AF385F">
        <w:tab/>
      </w:r>
      <w:r w:rsidR="00AF385F">
        <w:tab/>
      </w:r>
      <w:r w:rsidR="00C11E78">
        <w:t>dnem účinnosti smlouvy</w:t>
      </w:r>
      <w:r w:rsidR="00C11E78">
        <w:tab/>
      </w:r>
      <w:r w:rsidR="00C11E78">
        <w:tab/>
      </w:r>
      <w:r w:rsidR="00C11E78">
        <w:tab/>
      </w:r>
    </w:p>
    <w:p w14:paraId="47382575" w14:textId="77777777" w:rsidR="00AF385F" w:rsidRDefault="00AF385F" w:rsidP="00AF385F">
      <w:pPr>
        <w:pStyle w:val="Text1-1"/>
        <w:numPr>
          <w:ilvl w:val="0"/>
          <w:numId w:val="0"/>
        </w:numPr>
        <w:ind w:left="4254" w:hanging="3545"/>
      </w:pPr>
      <w:r>
        <w:rPr>
          <w:rFonts w:cs="Arial"/>
          <w:b/>
        </w:rPr>
        <w:t xml:space="preserve">Dílčí termín plnění 1. etapy: </w:t>
      </w:r>
      <w:r>
        <w:rPr>
          <w:rFonts w:cs="Arial"/>
          <w:b/>
        </w:rPr>
        <w:tab/>
      </w:r>
      <w:r w:rsidRPr="001D55AC">
        <w:rPr>
          <w:rFonts w:cs="Arial"/>
        </w:rPr>
        <w:t>do 1 měsíce od nabytí účinnosti Smlouvy předání návrhu technického řešení DSP k připomínkovému řízení</w:t>
      </w:r>
      <w:r w:rsidDel="00AF385F">
        <w:t xml:space="preserve"> </w:t>
      </w:r>
    </w:p>
    <w:p w14:paraId="5001D3CB" w14:textId="77777777" w:rsidR="00AF385F" w:rsidRPr="001D55AC" w:rsidRDefault="00AF385F" w:rsidP="00AF385F">
      <w:pPr>
        <w:tabs>
          <w:tab w:val="left" w:pos="1418"/>
          <w:tab w:val="left" w:pos="4536"/>
        </w:tabs>
        <w:spacing w:before="240" w:line="244" w:lineRule="auto"/>
        <w:ind w:left="4963" w:right="-1" w:hanging="4963"/>
        <w:rPr>
          <w:rFonts w:cs="Arial"/>
          <w:b/>
        </w:rPr>
      </w:pPr>
      <w:r>
        <w:rPr>
          <w:rFonts w:cs="Arial"/>
          <w:b/>
        </w:rPr>
        <w:lastRenderedPageBreak/>
        <w:tab/>
      </w:r>
      <w:r w:rsidRPr="001D55AC">
        <w:rPr>
          <w:rFonts w:cs="Arial"/>
          <w:b/>
        </w:rPr>
        <w:t xml:space="preserve">Dílčí termín plnění 2. etapy: </w:t>
      </w:r>
      <w:r w:rsidRPr="001D55AC">
        <w:rPr>
          <w:rFonts w:cs="Arial"/>
          <w:b/>
        </w:rPr>
        <w:tab/>
      </w:r>
      <w:r w:rsidRPr="001D55AC">
        <w:rPr>
          <w:rFonts w:cs="Arial"/>
          <w:b/>
        </w:rPr>
        <w:tab/>
      </w:r>
      <w:r w:rsidRPr="001D55AC">
        <w:rPr>
          <w:rFonts w:cs="Arial"/>
        </w:rPr>
        <w:t>do 3 měsíců od nabytí účinnosti Smlouvy předání DSP se z</w:t>
      </w:r>
      <w:r w:rsidR="00A3590C">
        <w:rPr>
          <w:rFonts w:cs="Arial"/>
        </w:rPr>
        <w:t>apracovanými připomínkami z 1. e</w:t>
      </w:r>
      <w:r w:rsidRPr="001D55AC">
        <w:rPr>
          <w:rFonts w:cs="Arial"/>
        </w:rPr>
        <w:t>tapy, bez dokladové části</w:t>
      </w:r>
    </w:p>
    <w:p w14:paraId="7126E7DD" w14:textId="2C914F9D" w:rsidR="00C11E78" w:rsidRDefault="00AF385F" w:rsidP="00AF385F">
      <w:pPr>
        <w:pStyle w:val="Text1-1"/>
        <w:numPr>
          <w:ilvl w:val="0"/>
          <w:numId w:val="0"/>
        </w:numPr>
        <w:ind w:left="4958" w:hanging="3540"/>
      </w:pPr>
      <w:r w:rsidRPr="001D55AC">
        <w:rPr>
          <w:rFonts w:cs="Arial"/>
          <w:b/>
        </w:rPr>
        <w:t>Ukončení plnění:</w:t>
      </w:r>
      <w:r w:rsidRPr="001D55AC">
        <w:rPr>
          <w:rFonts w:cs="Arial"/>
          <w:b/>
        </w:rPr>
        <w:tab/>
      </w:r>
      <w:r w:rsidRPr="001D55AC">
        <w:rPr>
          <w:rFonts w:cs="Arial"/>
          <w:b/>
        </w:rPr>
        <w:tab/>
      </w:r>
      <w:r w:rsidRPr="001D55AC">
        <w:rPr>
          <w:rFonts w:cs="Arial"/>
        </w:rPr>
        <w:t xml:space="preserve">do 5 měsíců od nabytí účinnosti Smlouvy </w:t>
      </w:r>
      <w:r w:rsidR="008E49D5">
        <w:rPr>
          <w:rFonts w:cs="Arial"/>
        </w:rPr>
        <w:t>předání</w:t>
      </w:r>
      <w:r w:rsidR="008E49D5" w:rsidRPr="001D55AC">
        <w:rPr>
          <w:rFonts w:cs="Arial"/>
        </w:rPr>
        <w:t xml:space="preserve"> </w:t>
      </w:r>
      <w:r w:rsidRPr="001D55AC">
        <w:rPr>
          <w:rFonts w:cs="Arial"/>
        </w:rPr>
        <w:t>finální</w:t>
      </w:r>
      <w:r w:rsidR="008734BA">
        <w:rPr>
          <w:rFonts w:cs="Arial"/>
        </w:rPr>
        <w:t xml:space="preserve"> verze</w:t>
      </w:r>
      <w:r w:rsidRPr="001D55AC">
        <w:rPr>
          <w:rFonts w:cs="Arial"/>
        </w:rPr>
        <w:t xml:space="preserve"> DSP s dokladovou částí pro vydání stavebního povolení</w:t>
      </w:r>
    </w:p>
    <w:p w14:paraId="7C99F04F" w14:textId="77777777" w:rsidR="00F24489" w:rsidRDefault="00D84FB3" w:rsidP="00214C3E">
      <w:pPr>
        <w:pStyle w:val="Nadpis1-1"/>
      </w:pPr>
      <w:r>
        <w:t>CENA ZA DÍLO</w:t>
      </w:r>
    </w:p>
    <w:p w14:paraId="38A4FD9C"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2CA22DB4"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64C018AC"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387F66DC"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0A99E0BD"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4C4F6BD4"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1DE8948F"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7E98050B" w14:textId="1476C565" w:rsidR="00AF385F" w:rsidRDefault="00AF385F" w:rsidP="006C7460">
      <w:pPr>
        <w:pStyle w:val="Text1-1"/>
      </w:pPr>
      <w:r>
        <w:t>Rozpis Ceny díla je přílo</w:t>
      </w:r>
      <w:r w:rsidR="008E6998">
        <w:t>hou</w:t>
      </w:r>
      <w:r>
        <w:t xml:space="preserve"> č. 2 této smlouvy.</w:t>
      </w:r>
    </w:p>
    <w:p w14:paraId="290661B2" w14:textId="77777777" w:rsidR="006C7460" w:rsidRDefault="006C7460" w:rsidP="00214C3E">
      <w:pPr>
        <w:pStyle w:val="Nadpis1-1"/>
      </w:pPr>
      <w:r>
        <w:t>POVINNOSTI SMLUVNÍCH STRAN</w:t>
      </w:r>
    </w:p>
    <w:p w14:paraId="74DEB650" w14:textId="77777777"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1F05144C"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20E87D8E" w14:textId="77777777"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1225712D" w14:textId="77777777" w:rsidR="006C7460" w:rsidRPr="006C7460" w:rsidRDefault="006C7460" w:rsidP="006C7460">
      <w:pPr>
        <w:pStyle w:val="Text1-1"/>
      </w:pPr>
      <w:r w:rsidRPr="006C7460">
        <w:lastRenderedPageBreak/>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417394DA"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0A22504E"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616F8365" w14:textId="77777777" w:rsidR="006C7460" w:rsidRDefault="006C7460" w:rsidP="006C7460">
      <w:pPr>
        <w:pStyle w:val="Text1-1"/>
      </w:pPr>
      <w:r>
        <w:t>Veškerá ujednání obsažená ve Výzvě, především v bodě Další podmínky zadavatele, budou dodržena.</w:t>
      </w:r>
    </w:p>
    <w:p w14:paraId="0E10A957"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03D1472" w14:textId="77777777"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324628D7"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48998843"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450D491B" w14:textId="77777777"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č.j.: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29BA77B0" w14:textId="77777777" w:rsidR="006C7460" w:rsidRDefault="006C7460" w:rsidP="006C7460">
      <w:pPr>
        <w:pStyle w:val="Text1-1"/>
        <w:numPr>
          <w:ilvl w:val="0"/>
          <w:numId w:val="0"/>
        </w:numPr>
        <w:ind w:firstLine="709"/>
      </w:pPr>
      <w:r>
        <w:t>Pozitivní výsledek ověření bude neprodleně oznámen zhotoviteli (telefonicky, emailem).</w:t>
      </w:r>
    </w:p>
    <w:p w14:paraId="718E5D79" w14:textId="77777777" w:rsidR="006C7460" w:rsidRDefault="006C7460" w:rsidP="006C7460">
      <w:pPr>
        <w:pStyle w:val="Text1-1"/>
        <w:numPr>
          <w:ilvl w:val="0"/>
          <w:numId w:val="0"/>
        </w:numPr>
        <w:ind w:firstLine="709"/>
      </w:pPr>
      <w:r>
        <w:t>Náklady na vyšetření v případě pozitivního výsledku uhradí zhotovitel.</w:t>
      </w:r>
    </w:p>
    <w:p w14:paraId="7DA4D02F"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36D38433"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6B836C5F" w14:textId="77777777"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14:paraId="2BE15C2B" w14:textId="77777777"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w:t>
      </w:r>
      <w:r w:rsidR="006C7460">
        <w:lastRenderedPageBreak/>
        <w:t xml:space="preserve">jiných omezení železničního provozu, a hospodárnosti následného provádění předmětu </w:t>
      </w:r>
      <w:r w:rsidR="001F458E">
        <w:t>projektové dokumentace.</w:t>
      </w:r>
    </w:p>
    <w:p w14:paraId="7F99A792" w14:textId="77777777" w:rsidR="007A7344" w:rsidRDefault="00D232F4" w:rsidP="00214C3E">
      <w:pPr>
        <w:pStyle w:val="Nadpis1-1"/>
      </w:pPr>
      <w:r>
        <w:t>ZÁRUKA ZA DÍLO</w:t>
      </w:r>
    </w:p>
    <w:p w14:paraId="44BE96F5" w14:textId="777777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5EB205DA"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6E9755A8" w14:textId="77777777" w:rsidR="00F24489" w:rsidRPr="00F01DE8" w:rsidRDefault="00C63B8E" w:rsidP="00214C3E">
      <w:pPr>
        <w:pStyle w:val="Nadpis1-1"/>
      </w:pPr>
      <w:r w:rsidRPr="00F01DE8">
        <w:t>PLATEBNÍ PODMÍNKY</w:t>
      </w:r>
    </w:p>
    <w:p w14:paraId="3EBE0997" w14:textId="77777777"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1B82AD90"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7F4940A1"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38416018" w14:textId="77777777"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3F103915"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6C6AB597" w14:textId="77777777" w:rsidR="00C63B8E" w:rsidRPr="00092818" w:rsidRDefault="00C63B8E" w:rsidP="00C63B8E">
      <w:pPr>
        <w:pStyle w:val="Text1-1"/>
      </w:pPr>
      <w:r w:rsidRPr="00092818">
        <w:t>Na daňových dokladech je nutno uvádět jako objednatele:</w:t>
      </w:r>
    </w:p>
    <w:p w14:paraId="54C54F5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30810B87"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61A414DB"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6EC0F517"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7B8763E5" w14:textId="77777777" w:rsidR="00C63B8E" w:rsidRPr="00C63B8E" w:rsidRDefault="00C63B8E" w:rsidP="00C63B8E">
      <w:pPr>
        <w:pStyle w:val="Zkladntext"/>
        <w:tabs>
          <w:tab w:val="left" w:pos="1134"/>
        </w:tabs>
        <w:rPr>
          <w:rFonts w:cs="Arial"/>
        </w:rPr>
      </w:pPr>
      <w:r w:rsidRPr="00C63B8E">
        <w:rPr>
          <w:rFonts w:cs="Arial"/>
        </w:rPr>
        <w:tab/>
        <w:t>DIČ: CZ70994234</w:t>
      </w:r>
    </w:p>
    <w:p w14:paraId="141041CE" w14:textId="77777777"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(např. nečitelnost scanu) bude objednatel akceptovat daňový doklad doručený v listinné podobě.</w:t>
      </w:r>
    </w:p>
    <w:p w14:paraId="4EB927D1" w14:textId="77777777"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14:paraId="30396EAB" w14:textId="77777777" w:rsidR="00FA4D85" w:rsidRDefault="00FA4D85" w:rsidP="00214C3E">
      <w:pPr>
        <w:pStyle w:val="Nadpis1-1"/>
      </w:pPr>
      <w:r>
        <w:t>SMLUVNÍ POKUTY a SANKCE</w:t>
      </w:r>
    </w:p>
    <w:p w14:paraId="2657659F" w14:textId="77777777" w:rsidR="00FA4D85" w:rsidRDefault="00FA4D85" w:rsidP="00FA4D85">
      <w:pPr>
        <w:pStyle w:val="Text1-1"/>
      </w:pPr>
      <w:r w:rsidRPr="00B959FE">
        <w:t>V </w:t>
      </w:r>
      <w:r>
        <w:t xml:space="preserve">případě nedodržení </w:t>
      </w:r>
      <w:r w:rsidRPr="00B959FE">
        <w:t>termínu předání díla</w:t>
      </w:r>
      <w:r w:rsidR="008264A8">
        <w:t>, nedodržení harmonogramu plněné uvedeného v příloze č. 3</w:t>
      </w:r>
      <w:r w:rsidRPr="00B959FE">
        <w:t xml:space="preserve">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 xml:space="preserve">Zaplacením této smluvní pokuty není dotčeno právo oprávněné strany na náhradu škody, která vznikla </w:t>
      </w:r>
      <w:r w:rsidRPr="00B959FE">
        <w:lastRenderedPageBreak/>
        <w:t>v příčinné souvislosti s porušením smluvní povinnosti, která měla za následek placení smluvní pokuty.</w:t>
      </w:r>
    </w:p>
    <w:p w14:paraId="01E253E4"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62B8FE1C"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6DF95F6C" w14:textId="77777777" w:rsidR="00FA4D85" w:rsidRPr="00FA4D85" w:rsidRDefault="007B3F34" w:rsidP="00FA4D85">
      <w:pPr>
        <w:pStyle w:val="Text1-1"/>
      </w:pPr>
      <w:r w:rsidRPr="00D126A2">
        <w:t>V případě prodlení s úhradou peněžitého plnění je objednatel povinen zaplatit zhotoviteli zákonný úrok z prodlení.</w:t>
      </w:r>
    </w:p>
    <w:p w14:paraId="12CEAE9E" w14:textId="77777777" w:rsidR="00214C3E" w:rsidRDefault="00214C3E" w:rsidP="00214C3E">
      <w:pPr>
        <w:pStyle w:val="Nadpis1-1"/>
      </w:pPr>
      <w:r w:rsidRPr="00464C92">
        <w:t xml:space="preserve">ZÁVĚREČNÁ </w:t>
      </w:r>
      <w:r w:rsidRPr="00214C3E">
        <w:t>USTANOVENÍ</w:t>
      </w:r>
    </w:p>
    <w:p w14:paraId="1E0DAAF5"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0D643E6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59BA3D72"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58D42451"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5D821276"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620B2D4E"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61D5ED83"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6705B52C"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6104391E"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7A100F75" w14:textId="77777777" w:rsidR="00E87509" w:rsidRPr="00E87509" w:rsidRDefault="00E87509" w:rsidP="00E87509">
      <w:pPr>
        <w:pStyle w:val="Text1-1"/>
      </w:pPr>
      <w:r w:rsidRPr="00E87509">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E87509">
        <w:lastRenderedPageBreak/>
        <w:t>ani o informace, které nemohou být v registru smluv uveřejněny na základě ustanovení § 3 odst. 1 ZRS.</w:t>
      </w:r>
    </w:p>
    <w:p w14:paraId="552DFA5B" w14:textId="77777777"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FEA62D4" w14:textId="77777777" w:rsidR="003E07CB" w:rsidRPr="005B5ACA" w:rsidRDefault="005B5ACA" w:rsidP="00AF385F">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3DDE3CD4" w14:textId="77777777" w:rsidR="00214C3E" w:rsidRPr="00F97DBD" w:rsidRDefault="00214C3E" w:rsidP="00214C3E">
      <w:pPr>
        <w:pStyle w:val="Text1-1"/>
      </w:pPr>
      <w:r w:rsidRPr="00F97DBD">
        <w:t>Součást Smlouvy tvoří tyto přílohy:</w:t>
      </w:r>
    </w:p>
    <w:p w14:paraId="11D05461" w14:textId="77777777" w:rsidR="00517326" w:rsidRDefault="00517326" w:rsidP="00C84A44">
      <w:pPr>
        <w:pStyle w:val="Textbezodsazen"/>
        <w:ind w:left="728"/>
      </w:pPr>
      <w:r>
        <w:t>Příloha č. 1:</w:t>
      </w:r>
      <w:r>
        <w:tab/>
        <w:t>Obchodní podmínky na projekční práce u OŘ Hradec Králové</w:t>
      </w:r>
    </w:p>
    <w:p w14:paraId="0041CC08" w14:textId="77777777" w:rsidR="00AF385F" w:rsidRDefault="00AF385F" w:rsidP="00C84A44">
      <w:pPr>
        <w:pStyle w:val="Textbezodsazen"/>
        <w:ind w:left="728"/>
      </w:pPr>
      <w:r>
        <w:t>Příloha č. 2:</w:t>
      </w:r>
      <w:r>
        <w:tab/>
        <w:t>Rozpis Ceny díla dle stavebních objektů</w:t>
      </w:r>
    </w:p>
    <w:p w14:paraId="773D0A9F" w14:textId="77777777" w:rsidR="00AF385F" w:rsidRDefault="00AF385F" w:rsidP="00AF385F">
      <w:pPr>
        <w:pStyle w:val="Textbezodsazen"/>
        <w:ind w:left="728"/>
      </w:pPr>
      <w:r>
        <w:t>Příloha č. 3:</w:t>
      </w:r>
      <w:r>
        <w:tab/>
        <w:t>Harmonogram plnění</w:t>
      </w:r>
    </w:p>
    <w:p w14:paraId="7BCD6D0C" w14:textId="77777777" w:rsidR="00517326" w:rsidRDefault="00517326" w:rsidP="009F0867">
      <w:pPr>
        <w:pStyle w:val="Textbezodsazen"/>
      </w:pPr>
    </w:p>
    <w:p w14:paraId="12DD542E"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4FF33510" w14:textId="77777777" w:rsidR="00406CE9" w:rsidRPr="00406CE9" w:rsidRDefault="00406CE9" w:rsidP="00406CE9">
      <w:pPr>
        <w:spacing w:after="120"/>
        <w:jc w:val="both"/>
        <w:rPr>
          <w:rFonts w:ascii="Verdana" w:eastAsia="Verdana" w:hAnsi="Verdana" w:cs="Times New Roman"/>
        </w:rPr>
      </w:pPr>
    </w:p>
    <w:p w14:paraId="4047842C" w14:textId="77777777" w:rsidR="00406CE9" w:rsidRPr="00406CE9" w:rsidRDefault="00406CE9" w:rsidP="00406CE9">
      <w:pPr>
        <w:spacing w:after="120"/>
        <w:jc w:val="both"/>
        <w:rPr>
          <w:rFonts w:ascii="Verdana" w:eastAsia="Verdana" w:hAnsi="Verdana" w:cs="Times New Roman"/>
        </w:rPr>
      </w:pPr>
    </w:p>
    <w:p w14:paraId="12A67244" w14:textId="77777777" w:rsidR="00406CE9" w:rsidRPr="00406CE9" w:rsidRDefault="00406CE9" w:rsidP="00406CE9">
      <w:pPr>
        <w:spacing w:after="120"/>
        <w:jc w:val="both"/>
        <w:rPr>
          <w:rFonts w:ascii="Verdana" w:eastAsia="Verdana" w:hAnsi="Verdana" w:cs="Times New Roman"/>
        </w:rPr>
      </w:pPr>
    </w:p>
    <w:p w14:paraId="167A4BDC" w14:textId="77777777" w:rsidR="00406CE9" w:rsidRPr="00406CE9" w:rsidRDefault="00406CE9" w:rsidP="00406CE9">
      <w:pPr>
        <w:spacing w:after="120"/>
        <w:jc w:val="both"/>
        <w:rPr>
          <w:rFonts w:ascii="Verdana" w:eastAsia="Verdana" w:hAnsi="Verdana" w:cs="Times New Roman"/>
        </w:rPr>
      </w:pPr>
    </w:p>
    <w:p w14:paraId="6CBCF064"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275F1262" w14:textId="77777777" w:rsidR="00406CE9" w:rsidRPr="00406CE9" w:rsidRDefault="00406CE9" w:rsidP="00406CE9">
      <w:pPr>
        <w:spacing w:after="120"/>
        <w:jc w:val="both"/>
        <w:rPr>
          <w:rFonts w:ascii="Verdana" w:eastAsia="Verdana" w:hAnsi="Verdana" w:cs="Times New Roman"/>
        </w:rPr>
      </w:pPr>
    </w:p>
    <w:p w14:paraId="0550FC5E" w14:textId="77777777" w:rsidR="00406CE9" w:rsidRPr="00406CE9" w:rsidRDefault="00406CE9" w:rsidP="00406CE9">
      <w:pPr>
        <w:spacing w:after="120"/>
        <w:jc w:val="both"/>
        <w:rPr>
          <w:rFonts w:ascii="Verdana" w:eastAsia="Verdana" w:hAnsi="Verdana" w:cs="Times New Roman"/>
        </w:rPr>
      </w:pPr>
    </w:p>
    <w:p w14:paraId="0EEE4F8F"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676ED745"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224566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5B74874D"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0777170"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21478EB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513A985C"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FF3DC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5968E86D" w14:textId="77777777" w:rsidR="00406CE9" w:rsidRPr="00406CE9" w:rsidRDefault="00406CE9" w:rsidP="00406CE9">
      <w:pPr>
        <w:spacing w:after="120"/>
        <w:jc w:val="both"/>
        <w:rPr>
          <w:rFonts w:ascii="Verdana" w:eastAsia="Verdana" w:hAnsi="Verdana" w:cs="Times New Roman"/>
        </w:rPr>
      </w:pPr>
    </w:p>
    <w:p w14:paraId="28A9714B" w14:textId="77777777"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14:paraId="076C1FF8" w14:textId="77777777" w:rsidR="00CB4F6D" w:rsidRDefault="00CB4F6D">
      <w:r>
        <w:br w:type="page"/>
      </w:r>
    </w:p>
    <w:p w14:paraId="5A1318C7"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29AA602A" w14:textId="77777777" w:rsidR="00CB4F6D" w:rsidRDefault="00CB4F6D" w:rsidP="00F762A8">
      <w:pPr>
        <w:pStyle w:val="Nadpisbezsl1-1"/>
      </w:pPr>
      <w:r>
        <w:lastRenderedPageBreak/>
        <w:t>Příloha č. 1</w:t>
      </w:r>
    </w:p>
    <w:p w14:paraId="0837E4E2"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6354595D" w14:textId="77777777" w:rsidR="00F335B2"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35F52585" w14:textId="77777777" w:rsidR="001E5070" w:rsidRDefault="001E5070" w:rsidP="00F335B2">
      <w:pPr>
        <w:pStyle w:val="Textbezodsazen"/>
      </w:pPr>
    </w:p>
    <w:p w14:paraId="18AD25E7" w14:textId="77777777" w:rsidR="001E5070" w:rsidRDefault="001E5070" w:rsidP="00F335B2">
      <w:pPr>
        <w:pStyle w:val="Textbezodsazen"/>
      </w:pPr>
    </w:p>
    <w:p w14:paraId="4593C671" w14:textId="77777777" w:rsidR="001E5070" w:rsidRDefault="001E5070" w:rsidP="00F335B2">
      <w:pPr>
        <w:pStyle w:val="Textbezodsazen"/>
      </w:pPr>
    </w:p>
    <w:p w14:paraId="5130A761" w14:textId="77777777" w:rsidR="001E5070" w:rsidRDefault="001E5070" w:rsidP="00F335B2">
      <w:pPr>
        <w:pStyle w:val="Textbezodsazen"/>
      </w:pPr>
    </w:p>
    <w:p w14:paraId="52921545" w14:textId="77777777" w:rsidR="001E5070" w:rsidRDefault="001E5070" w:rsidP="00F335B2">
      <w:pPr>
        <w:pStyle w:val="Textbezodsazen"/>
      </w:pPr>
    </w:p>
    <w:p w14:paraId="4946DA86" w14:textId="77777777" w:rsidR="001E5070" w:rsidRDefault="001E5070" w:rsidP="00F335B2">
      <w:pPr>
        <w:pStyle w:val="Textbezodsazen"/>
      </w:pPr>
    </w:p>
    <w:p w14:paraId="3E3A1415" w14:textId="77777777" w:rsidR="001E5070" w:rsidRDefault="001E5070" w:rsidP="00F335B2">
      <w:pPr>
        <w:pStyle w:val="Textbezodsazen"/>
      </w:pPr>
    </w:p>
    <w:p w14:paraId="55213575" w14:textId="77777777" w:rsidR="001E5070" w:rsidRDefault="001E5070" w:rsidP="00F335B2">
      <w:pPr>
        <w:pStyle w:val="Textbezodsazen"/>
      </w:pPr>
    </w:p>
    <w:p w14:paraId="760C9C72" w14:textId="77777777" w:rsidR="001E5070" w:rsidRDefault="001E5070" w:rsidP="00F335B2">
      <w:pPr>
        <w:pStyle w:val="Textbezodsazen"/>
      </w:pPr>
    </w:p>
    <w:p w14:paraId="5CDAC48A" w14:textId="77777777" w:rsidR="001E5070" w:rsidRDefault="001E5070" w:rsidP="00F335B2">
      <w:pPr>
        <w:pStyle w:val="Textbezodsazen"/>
      </w:pPr>
    </w:p>
    <w:p w14:paraId="4FB2B72D" w14:textId="77777777" w:rsidR="001E5070" w:rsidRDefault="001E5070" w:rsidP="00F335B2">
      <w:pPr>
        <w:pStyle w:val="Textbezodsazen"/>
      </w:pPr>
    </w:p>
    <w:p w14:paraId="162A1969" w14:textId="77777777" w:rsidR="001E5070" w:rsidRDefault="001E5070" w:rsidP="00F335B2">
      <w:pPr>
        <w:pStyle w:val="Textbezodsazen"/>
      </w:pPr>
    </w:p>
    <w:p w14:paraId="681D7F60" w14:textId="77777777" w:rsidR="001E5070" w:rsidRDefault="001E5070" w:rsidP="00F335B2">
      <w:pPr>
        <w:pStyle w:val="Textbezodsazen"/>
      </w:pPr>
    </w:p>
    <w:p w14:paraId="4EAC627C" w14:textId="77777777" w:rsidR="001E5070" w:rsidRDefault="001E5070" w:rsidP="00F335B2">
      <w:pPr>
        <w:pStyle w:val="Textbezodsazen"/>
      </w:pPr>
    </w:p>
    <w:p w14:paraId="464B1C5E" w14:textId="77777777" w:rsidR="001E5070" w:rsidRDefault="001E5070" w:rsidP="00F335B2">
      <w:pPr>
        <w:pStyle w:val="Textbezodsazen"/>
      </w:pPr>
    </w:p>
    <w:p w14:paraId="4A8C1C83" w14:textId="77777777" w:rsidR="001E5070" w:rsidRDefault="001E5070" w:rsidP="00F335B2">
      <w:pPr>
        <w:pStyle w:val="Textbezodsazen"/>
      </w:pPr>
    </w:p>
    <w:p w14:paraId="7C2EA9AC" w14:textId="77777777" w:rsidR="001E5070" w:rsidRDefault="001E5070" w:rsidP="00F335B2">
      <w:pPr>
        <w:pStyle w:val="Textbezodsazen"/>
      </w:pPr>
    </w:p>
    <w:p w14:paraId="253034C1" w14:textId="77777777" w:rsidR="001E5070" w:rsidRDefault="001E5070" w:rsidP="00F335B2">
      <w:pPr>
        <w:pStyle w:val="Textbezodsazen"/>
      </w:pPr>
    </w:p>
    <w:p w14:paraId="4564A0F6" w14:textId="77777777" w:rsidR="001E5070" w:rsidRDefault="001E5070" w:rsidP="00F335B2">
      <w:pPr>
        <w:pStyle w:val="Textbezodsazen"/>
      </w:pPr>
    </w:p>
    <w:p w14:paraId="407FD6D5" w14:textId="77777777" w:rsidR="001E5070" w:rsidRDefault="001E5070" w:rsidP="00F335B2">
      <w:pPr>
        <w:pStyle w:val="Textbezodsazen"/>
      </w:pPr>
    </w:p>
    <w:p w14:paraId="03617E94" w14:textId="77777777" w:rsidR="001E5070" w:rsidRDefault="001E5070" w:rsidP="00F335B2">
      <w:pPr>
        <w:pStyle w:val="Textbezodsazen"/>
      </w:pPr>
    </w:p>
    <w:p w14:paraId="4E419509" w14:textId="77777777" w:rsidR="001E5070" w:rsidRDefault="001E5070" w:rsidP="00F335B2">
      <w:pPr>
        <w:pStyle w:val="Textbezodsazen"/>
      </w:pPr>
    </w:p>
    <w:p w14:paraId="44FF469F" w14:textId="77777777" w:rsidR="001E5070" w:rsidRDefault="001E5070" w:rsidP="00F335B2">
      <w:pPr>
        <w:pStyle w:val="Textbezodsazen"/>
      </w:pPr>
    </w:p>
    <w:p w14:paraId="10451F20" w14:textId="77777777" w:rsidR="001E5070" w:rsidRDefault="001E5070" w:rsidP="00F335B2">
      <w:pPr>
        <w:pStyle w:val="Textbezodsazen"/>
      </w:pPr>
    </w:p>
    <w:p w14:paraId="46C7CE8A" w14:textId="77777777" w:rsidR="001E5070" w:rsidRDefault="001E5070" w:rsidP="00F335B2">
      <w:pPr>
        <w:pStyle w:val="Textbezodsazen"/>
      </w:pPr>
    </w:p>
    <w:p w14:paraId="7A4B5BA5" w14:textId="77777777" w:rsidR="001E5070" w:rsidRDefault="001E5070" w:rsidP="00F335B2">
      <w:pPr>
        <w:pStyle w:val="Textbezodsazen"/>
      </w:pPr>
    </w:p>
    <w:p w14:paraId="3807CF24" w14:textId="77777777" w:rsidR="001E5070" w:rsidRDefault="001E5070" w:rsidP="00F335B2">
      <w:pPr>
        <w:pStyle w:val="Textbezodsazen"/>
      </w:pPr>
    </w:p>
    <w:p w14:paraId="1EA257D8" w14:textId="77777777" w:rsidR="001E5070" w:rsidRDefault="001E5070" w:rsidP="00F335B2">
      <w:pPr>
        <w:pStyle w:val="Textbezodsazen"/>
      </w:pPr>
    </w:p>
    <w:p w14:paraId="5510C30C" w14:textId="77777777" w:rsidR="001E5070" w:rsidRDefault="001E5070" w:rsidP="00F335B2">
      <w:pPr>
        <w:pStyle w:val="Textbezodsazen"/>
      </w:pPr>
    </w:p>
    <w:p w14:paraId="7F178B6E" w14:textId="77777777" w:rsidR="001E5070" w:rsidRDefault="001E5070" w:rsidP="00F335B2">
      <w:pPr>
        <w:pStyle w:val="Textbezodsazen"/>
      </w:pPr>
    </w:p>
    <w:p w14:paraId="454D06A1" w14:textId="77777777" w:rsidR="001E5070" w:rsidRDefault="001E5070" w:rsidP="00F335B2">
      <w:pPr>
        <w:pStyle w:val="Textbezodsazen"/>
      </w:pPr>
    </w:p>
    <w:p w14:paraId="37041825" w14:textId="77777777" w:rsidR="001E5070" w:rsidRDefault="001E5070" w:rsidP="00F335B2">
      <w:pPr>
        <w:pStyle w:val="Textbezodsazen"/>
      </w:pPr>
    </w:p>
    <w:p w14:paraId="331F0C1F" w14:textId="77777777" w:rsidR="001E5070" w:rsidRDefault="001E5070" w:rsidP="00F335B2">
      <w:pPr>
        <w:pStyle w:val="Textbezodsazen"/>
      </w:pPr>
    </w:p>
    <w:p w14:paraId="4920E272" w14:textId="77777777" w:rsidR="001E5070" w:rsidRDefault="001E5070" w:rsidP="001E5070">
      <w:pPr>
        <w:pStyle w:val="Nadpisbezsl1-1"/>
      </w:pPr>
      <w:r>
        <w:lastRenderedPageBreak/>
        <w:t>Příloha č. 2</w:t>
      </w:r>
    </w:p>
    <w:p w14:paraId="0D9BF972" w14:textId="77777777" w:rsidR="001E5070" w:rsidRDefault="001E5070" w:rsidP="001E5070">
      <w:pPr>
        <w:pStyle w:val="Textbezodsazen"/>
        <w:rPr>
          <w:b/>
          <w:bCs/>
        </w:rPr>
      </w:pPr>
      <w:r>
        <w:rPr>
          <w:b/>
          <w:bCs/>
        </w:rPr>
        <w:t>Rozpis Ceny díla dle stavebních objektů</w:t>
      </w:r>
    </w:p>
    <w:p w14:paraId="33BD4F93" w14:textId="77777777" w:rsidR="001E5070" w:rsidRDefault="001E5070" w:rsidP="001E5070">
      <w:pPr>
        <w:pStyle w:val="Textbezslovn"/>
        <w:rPr>
          <w:highlight w:val="yellow"/>
        </w:rPr>
      </w:pPr>
    </w:p>
    <w:p w14:paraId="00A286FC" w14:textId="77777777" w:rsidR="001E5070" w:rsidRDefault="001E5070" w:rsidP="001E5070">
      <w:pPr>
        <w:pStyle w:val="Nadpisbezsl1-2"/>
      </w:pPr>
      <w:r>
        <w:t>1.</w:t>
      </w:r>
      <w:r>
        <w:tab/>
        <w:t>Rozpis Ceny Díla</w:t>
      </w:r>
    </w:p>
    <w:p w14:paraId="76211715" w14:textId="77777777" w:rsidR="001E5070" w:rsidRDefault="001E5070" w:rsidP="001E5070">
      <w:pPr>
        <w:pStyle w:val="Nadpis2-2"/>
        <w:numPr>
          <w:ilvl w:val="0"/>
          <w:numId w:val="0"/>
        </w:numPr>
        <w:ind w:left="737" w:hanging="737"/>
      </w:pPr>
      <w:r w:rsidRPr="00C51D2F">
        <w:t xml:space="preserve">SO1: </w:t>
      </w:r>
      <w:r>
        <w:t>propustek v km 4,230</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E5070" w:rsidRPr="00B06D17" w14:paraId="48D68429"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E7F80E8" w14:textId="77777777" w:rsidR="001E5070" w:rsidRPr="00B06D17" w:rsidRDefault="001E5070" w:rsidP="00A3590C">
            <w:pPr>
              <w:pStyle w:val="Tabulka"/>
              <w:rPr>
                <w:rStyle w:val="Tun"/>
                <w:sz w:val="16"/>
                <w:szCs w:val="16"/>
              </w:rPr>
            </w:pPr>
            <w:r w:rsidRPr="00B06D17">
              <w:rPr>
                <w:rStyle w:val="Tun"/>
                <w:sz w:val="16"/>
                <w:szCs w:val="16"/>
              </w:rPr>
              <w:t>Položka</w:t>
            </w:r>
          </w:p>
        </w:tc>
        <w:tc>
          <w:tcPr>
            <w:tcW w:w="3260" w:type="dxa"/>
          </w:tcPr>
          <w:p w14:paraId="2C812876"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1FA0B29"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208B0B00"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1131B015"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3A3CC822"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E5070" w:rsidRPr="00B06D17" w14:paraId="4A9F5B1C"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6899017E" w14:textId="77777777" w:rsidR="001E5070" w:rsidRPr="00B06D17" w:rsidRDefault="001E5070" w:rsidP="00A3590C">
            <w:pPr>
              <w:pStyle w:val="Tabulka"/>
            </w:pPr>
            <w:r>
              <w:t>1</w:t>
            </w:r>
          </w:p>
        </w:tc>
        <w:tc>
          <w:tcPr>
            <w:tcW w:w="3260" w:type="dxa"/>
          </w:tcPr>
          <w:p w14:paraId="50DB2E7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03936AF3"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97A9137"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E21D9D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3B0399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4865FDE2"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5E770CA0" w14:textId="77777777" w:rsidR="001E5070" w:rsidRPr="00B06D17" w:rsidRDefault="001E5070" w:rsidP="00A3590C">
            <w:pPr>
              <w:pStyle w:val="Tabulka"/>
            </w:pPr>
            <w:r>
              <w:t>2</w:t>
            </w:r>
          </w:p>
        </w:tc>
        <w:tc>
          <w:tcPr>
            <w:tcW w:w="3260" w:type="dxa"/>
          </w:tcPr>
          <w:p w14:paraId="182C2C98"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14:paraId="71B78E38"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9D7F3B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CAE0A4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BCDFCB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70EB4EB2"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BC9A06B" w14:textId="77777777" w:rsidR="001E5070" w:rsidRPr="00B06D17" w:rsidRDefault="001E5070" w:rsidP="00A3590C">
            <w:pPr>
              <w:pStyle w:val="Tabulka"/>
            </w:pPr>
            <w:r>
              <w:t>3</w:t>
            </w:r>
          </w:p>
        </w:tc>
        <w:tc>
          <w:tcPr>
            <w:tcW w:w="3260" w:type="dxa"/>
          </w:tcPr>
          <w:p w14:paraId="511BF021"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14:paraId="37D7F1DD"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726676E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FEBC6D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3391BC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3119996B"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E3705DE" w14:textId="77777777" w:rsidR="001E5070" w:rsidRPr="00B06D17" w:rsidRDefault="001E5070" w:rsidP="00A3590C">
            <w:pPr>
              <w:pStyle w:val="Tabulka"/>
            </w:pPr>
            <w:r>
              <w:t>4</w:t>
            </w:r>
          </w:p>
        </w:tc>
        <w:tc>
          <w:tcPr>
            <w:tcW w:w="3260" w:type="dxa"/>
          </w:tcPr>
          <w:p w14:paraId="6FE8CB38"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14:paraId="50C91EAD"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EAAAC1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498AEA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070C3E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41746720"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3E1F5F6F" w14:textId="77777777" w:rsidR="001E5070" w:rsidRPr="00B06D17" w:rsidRDefault="001E5070" w:rsidP="00A3590C">
            <w:pPr>
              <w:pStyle w:val="Tabulka"/>
            </w:pPr>
            <w:r>
              <w:t>5</w:t>
            </w:r>
          </w:p>
        </w:tc>
        <w:tc>
          <w:tcPr>
            <w:tcW w:w="3260" w:type="dxa"/>
          </w:tcPr>
          <w:p w14:paraId="549CFCB1" w14:textId="77777777" w:rsidR="001E5070" w:rsidRPr="0080419E" w:rsidRDefault="001E5070" w:rsidP="00A3590C">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14:paraId="2596E433"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8BD407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F5EB0B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EAEC2C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598D4EEC"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29A50E11" w14:textId="77777777" w:rsidR="001E5070" w:rsidRPr="00B06D17" w:rsidRDefault="001E5070" w:rsidP="00A3590C">
            <w:pPr>
              <w:pStyle w:val="Tabulka"/>
            </w:pPr>
            <w:r>
              <w:t>6</w:t>
            </w:r>
          </w:p>
        </w:tc>
        <w:tc>
          <w:tcPr>
            <w:tcW w:w="3260" w:type="dxa"/>
          </w:tcPr>
          <w:p w14:paraId="3C197B0B"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14:paraId="389218C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7CE7F6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7FBB50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E5D3A2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0FE0475D"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1D19A2B5" w14:textId="77777777" w:rsidR="001E5070" w:rsidRPr="00B06D17" w:rsidRDefault="001E5070" w:rsidP="00A3590C">
            <w:pPr>
              <w:pStyle w:val="Tabulka"/>
            </w:pPr>
            <w:r>
              <w:t>7</w:t>
            </w:r>
          </w:p>
        </w:tc>
        <w:tc>
          <w:tcPr>
            <w:tcW w:w="3260" w:type="dxa"/>
          </w:tcPr>
          <w:p w14:paraId="7B83AD9A"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14:paraId="05A7E176"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48130B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B3726A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DD2179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3C069AD5" w14:textId="77777777" w:rsidTr="00A3590C">
        <w:tc>
          <w:tcPr>
            <w:cnfStyle w:val="001000000000" w:firstRow="0" w:lastRow="0" w:firstColumn="1" w:lastColumn="0" w:oddVBand="0" w:evenVBand="0" w:oddHBand="0" w:evenHBand="0" w:firstRowFirstColumn="0" w:firstRowLastColumn="0" w:lastRowFirstColumn="0" w:lastRowLastColumn="0"/>
            <w:tcW w:w="4253" w:type="dxa"/>
            <w:gridSpan w:val="2"/>
          </w:tcPr>
          <w:p w14:paraId="2A1E7B26" w14:textId="77777777" w:rsidR="001E5070" w:rsidRPr="00B06D17" w:rsidRDefault="001E5070" w:rsidP="00A3590C">
            <w:pPr>
              <w:pStyle w:val="Tabulka"/>
            </w:pPr>
            <w:r w:rsidRPr="00B06D17">
              <w:t>Celkem za služby</w:t>
            </w:r>
            <w:r>
              <w:t>:</w:t>
            </w:r>
          </w:p>
        </w:tc>
        <w:tc>
          <w:tcPr>
            <w:tcW w:w="1134" w:type="dxa"/>
          </w:tcPr>
          <w:p w14:paraId="6E673BC4"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096CBBAD"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B689DD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77CDBB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bl>
    <w:p w14:paraId="646EA78E" w14:textId="77777777" w:rsidR="001E5070" w:rsidRDefault="001E5070" w:rsidP="001E5070">
      <w:pPr>
        <w:pStyle w:val="Textbezodsazen"/>
      </w:pPr>
    </w:p>
    <w:p w14:paraId="041EEC0C" w14:textId="77777777" w:rsidR="001E5070" w:rsidRDefault="001E5070" w:rsidP="001E5070">
      <w:pPr>
        <w:pStyle w:val="Textbezodsazen"/>
      </w:pPr>
    </w:p>
    <w:p w14:paraId="31524CB2" w14:textId="77777777" w:rsidR="001E5070" w:rsidRDefault="001E5070" w:rsidP="001E5070">
      <w:pPr>
        <w:pStyle w:val="Nadpis2-2"/>
        <w:numPr>
          <w:ilvl w:val="0"/>
          <w:numId w:val="0"/>
        </w:numPr>
        <w:ind w:left="737" w:hanging="737"/>
      </w:pPr>
      <w:r>
        <w:t>SO2</w:t>
      </w:r>
      <w:r w:rsidRPr="00C51D2F">
        <w:t xml:space="preserve">: </w:t>
      </w:r>
      <w:r>
        <w:t>propustek v km 13,291</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E5070" w:rsidRPr="00B06D17" w14:paraId="6FED1BA8"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D551551" w14:textId="77777777" w:rsidR="001E5070" w:rsidRPr="00B06D17" w:rsidRDefault="001E5070" w:rsidP="00A3590C">
            <w:pPr>
              <w:pStyle w:val="Tabulka"/>
              <w:rPr>
                <w:rStyle w:val="Tun"/>
                <w:sz w:val="16"/>
                <w:szCs w:val="16"/>
              </w:rPr>
            </w:pPr>
            <w:r w:rsidRPr="00B06D17">
              <w:rPr>
                <w:rStyle w:val="Tun"/>
                <w:sz w:val="16"/>
                <w:szCs w:val="16"/>
              </w:rPr>
              <w:t>Položka</w:t>
            </w:r>
          </w:p>
        </w:tc>
        <w:tc>
          <w:tcPr>
            <w:tcW w:w="3260" w:type="dxa"/>
          </w:tcPr>
          <w:p w14:paraId="041F974D"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AFC1467"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3A78C6F"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0DC35013"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18E3A2E6"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E5070" w:rsidRPr="00B06D17" w14:paraId="0C0DE536"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764AEE85" w14:textId="77777777" w:rsidR="001E5070" w:rsidRPr="00B06D17" w:rsidRDefault="001E5070" w:rsidP="00A3590C">
            <w:pPr>
              <w:pStyle w:val="Tabulka"/>
            </w:pPr>
            <w:r>
              <w:t>1</w:t>
            </w:r>
          </w:p>
        </w:tc>
        <w:tc>
          <w:tcPr>
            <w:tcW w:w="3260" w:type="dxa"/>
          </w:tcPr>
          <w:p w14:paraId="33AD5323"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1B5B3212"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149C938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5D4D50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0FE04E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CA1E9A7"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C1F084F" w14:textId="77777777" w:rsidR="001E5070" w:rsidRPr="00B06D17" w:rsidRDefault="001E5070" w:rsidP="00A3590C">
            <w:pPr>
              <w:pStyle w:val="Tabulka"/>
            </w:pPr>
            <w:r>
              <w:t>2</w:t>
            </w:r>
          </w:p>
        </w:tc>
        <w:tc>
          <w:tcPr>
            <w:tcW w:w="3260" w:type="dxa"/>
          </w:tcPr>
          <w:p w14:paraId="1D8E8150"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14:paraId="7F039FE4"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919F91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476E78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09C70D8"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4F82C580"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1A8DAE0C" w14:textId="77777777" w:rsidR="001E5070" w:rsidRPr="00B06D17" w:rsidRDefault="001E5070" w:rsidP="00A3590C">
            <w:pPr>
              <w:pStyle w:val="Tabulka"/>
            </w:pPr>
            <w:r>
              <w:t>3</w:t>
            </w:r>
          </w:p>
        </w:tc>
        <w:tc>
          <w:tcPr>
            <w:tcW w:w="3260" w:type="dxa"/>
          </w:tcPr>
          <w:p w14:paraId="485AB7E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14:paraId="5B4F20CB"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5A9E4D7"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1BCBE7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0E36AB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774E5D4C"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66DFAE77" w14:textId="77777777" w:rsidR="001E5070" w:rsidRPr="00B06D17" w:rsidRDefault="001E5070" w:rsidP="00A3590C">
            <w:pPr>
              <w:pStyle w:val="Tabulka"/>
            </w:pPr>
            <w:r>
              <w:t>4</w:t>
            </w:r>
          </w:p>
        </w:tc>
        <w:tc>
          <w:tcPr>
            <w:tcW w:w="3260" w:type="dxa"/>
          </w:tcPr>
          <w:p w14:paraId="2E350BC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14:paraId="4412D259"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11C8B7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F1FBDC8"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FC0822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E23A185"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145E16DC" w14:textId="77777777" w:rsidR="001E5070" w:rsidRPr="00B06D17" w:rsidRDefault="001E5070" w:rsidP="00A3590C">
            <w:pPr>
              <w:pStyle w:val="Tabulka"/>
            </w:pPr>
            <w:r>
              <w:t>5</w:t>
            </w:r>
          </w:p>
        </w:tc>
        <w:tc>
          <w:tcPr>
            <w:tcW w:w="3260" w:type="dxa"/>
          </w:tcPr>
          <w:p w14:paraId="789FBF46" w14:textId="77777777" w:rsidR="001E5070" w:rsidRPr="0080419E" w:rsidRDefault="001E5070" w:rsidP="00A3590C">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14:paraId="2379D9F7"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4ABA43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7C6758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398208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066A0A57"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67F84F0B" w14:textId="77777777" w:rsidR="001E5070" w:rsidRPr="00B06D17" w:rsidRDefault="001E5070" w:rsidP="00A3590C">
            <w:pPr>
              <w:pStyle w:val="Tabulka"/>
            </w:pPr>
            <w:r>
              <w:t>6</w:t>
            </w:r>
          </w:p>
        </w:tc>
        <w:tc>
          <w:tcPr>
            <w:tcW w:w="3260" w:type="dxa"/>
          </w:tcPr>
          <w:p w14:paraId="3BFD5035"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14:paraId="7FFADAB7"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5A59A0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D133957"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58B91E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249A7BDD"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2D1B6BF8" w14:textId="77777777" w:rsidR="001E5070" w:rsidRPr="00B06D17" w:rsidRDefault="001E5070" w:rsidP="00A3590C">
            <w:pPr>
              <w:pStyle w:val="Tabulka"/>
            </w:pPr>
            <w:r>
              <w:t>7</w:t>
            </w:r>
          </w:p>
        </w:tc>
        <w:tc>
          <w:tcPr>
            <w:tcW w:w="3260" w:type="dxa"/>
          </w:tcPr>
          <w:p w14:paraId="1009E40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14:paraId="667EDA8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B9361E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01F154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3815B5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3BAF0A7" w14:textId="77777777" w:rsidTr="00A3590C">
        <w:tc>
          <w:tcPr>
            <w:cnfStyle w:val="001000000000" w:firstRow="0" w:lastRow="0" w:firstColumn="1" w:lastColumn="0" w:oddVBand="0" w:evenVBand="0" w:oddHBand="0" w:evenHBand="0" w:firstRowFirstColumn="0" w:firstRowLastColumn="0" w:lastRowFirstColumn="0" w:lastRowLastColumn="0"/>
            <w:tcW w:w="4253" w:type="dxa"/>
            <w:gridSpan w:val="2"/>
          </w:tcPr>
          <w:p w14:paraId="558EA3E7" w14:textId="77777777" w:rsidR="001E5070" w:rsidRPr="00B06D17" w:rsidRDefault="001E5070" w:rsidP="00A3590C">
            <w:pPr>
              <w:pStyle w:val="Tabulka"/>
            </w:pPr>
            <w:r w:rsidRPr="00B06D17">
              <w:t>Celkem za služby</w:t>
            </w:r>
            <w:r>
              <w:t>:</w:t>
            </w:r>
          </w:p>
        </w:tc>
        <w:tc>
          <w:tcPr>
            <w:tcW w:w="1134" w:type="dxa"/>
          </w:tcPr>
          <w:p w14:paraId="5C32ADDB"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1F449BB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616068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60472F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bl>
    <w:p w14:paraId="15AF13BB" w14:textId="77777777" w:rsidR="001E5070" w:rsidRDefault="001E5070" w:rsidP="001E5070">
      <w:pPr>
        <w:pStyle w:val="Textbezodsazen"/>
      </w:pPr>
    </w:p>
    <w:p w14:paraId="7894B756" w14:textId="77777777" w:rsidR="001E5070" w:rsidRDefault="001E5070" w:rsidP="001E5070">
      <w:pPr>
        <w:pStyle w:val="Nadpis2-2"/>
        <w:numPr>
          <w:ilvl w:val="0"/>
          <w:numId w:val="0"/>
        </w:numPr>
        <w:ind w:left="737" w:hanging="737"/>
      </w:pPr>
      <w:r>
        <w:t>SO3</w:t>
      </w:r>
      <w:r w:rsidRPr="00C51D2F">
        <w:t xml:space="preserve">: </w:t>
      </w:r>
      <w:r>
        <w:t>propustek v km 14,941</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E5070" w:rsidRPr="00B06D17" w14:paraId="607F46DB"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C4A463D" w14:textId="77777777" w:rsidR="001E5070" w:rsidRPr="00B06D17" w:rsidRDefault="001E5070" w:rsidP="00A3590C">
            <w:pPr>
              <w:pStyle w:val="Tabulka"/>
              <w:rPr>
                <w:rStyle w:val="Tun"/>
                <w:sz w:val="16"/>
                <w:szCs w:val="16"/>
              </w:rPr>
            </w:pPr>
            <w:r w:rsidRPr="00B06D17">
              <w:rPr>
                <w:rStyle w:val="Tun"/>
                <w:sz w:val="16"/>
                <w:szCs w:val="16"/>
              </w:rPr>
              <w:t>Položka</w:t>
            </w:r>
          </w:p>
        </w:tc>
        <w:tc>
          <w:tcPr>
            <w:tcW w:w="3260" w:type="dxa"/>
          </w:tcPr>
          <w:p w14:paraId="487596DC"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22943C5"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419D234"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1F579"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95301F7"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E5070" w:rsidRPr="00B06D17" w14:paraId="487DD0C5"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DCE2F81" w14:textId="77777777" w:rsidR="001E5070" w:rsidRPr="00B06D17" w:rsidRDefault="001E5070" w:rsidP="00A3590C">
            <w:pPr>
              <w:pStyle w:val="Tabulka"/>
            </w:pPr>
            <w:r>
              <w:t>1</w:t>
            </w:r>
          </w:p>
        </w:tc>
        <w:tc>
          <w:tcPr>
            <w:tcW w:w="3260" w:type="dxa"/>
          </w:tcPr>
          <w:p w14:paraId="3A012993"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59A4D1B4"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30DD66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4E742D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6FB79D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E260DDA"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1DBF0117" w14:textId="77777777" w:rsidR="001E5070" w:rsidRPr="00B06D17" w:rsidRDefault="001E5070" w:rsidP="00A3590C">
            <w:pPr>
              <w:pStyle w:val="Tabulka"/>
            </w:pPr>
            <w:r>
              <w:t>2</w:t>
            </w:r>
          </w:p>
        </w:tc>
        <w:tc>
          <w:tcPr>
            <w:tcW w:w="3260" w:type="dxa"/>
          </w:tcPr>
          <w:p w14:paraId="43999BE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14:paraId="76FFEBB9"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5303187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8CF25B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DE5A63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511A54F8"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44EE52DD" w14:textId="77777777" w:rsidR="001E5070" w:rsidRPr="00B06D17" w:rsidRDefault="001E5070" w:rsidP="00A3590C">
            <w:pPr>
              <w:pStyle w:val="Tabulka"/>
            </w:pPr>
            <w:r>
              <w:t>3</w:t>
            </w:r>
          </w:p>
        </w:tc>
        <w:tc>
          <w:tcPr>
            <w:tcW w:w="3260" w:type="dxa"/>
          </w:tcPr>
          <w:p w14:paraId="05EDCD11"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14:paraId="0EE0C46B"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FDBFC0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560C3D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C457EB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3761460A"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7A3A93EB" w14:textId="77777777" w:rsidR="001E5070" w:rsidRPr="00B06D17" w:rsidRDefault="001E5070" w:rsidP="00A3590C">
            <w:pPr>
              <w:pStyle w:val="Tabulka"/>
            </w:pPr>
            <w:r>
              <w:t>4</w:t>
            </w:r>
          </w:p>
        </w:tc>
        <w:tc>
          <w:tcPr>
            <w:tcW w:w="3260" w:type="dxa"/>
          </w:tcPr>
          <w:p w14:paraId="344998C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14:paraId="0677E930"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1397B7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541E0A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B53C2B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565FDFA0"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29C8AE86" w14:textId="77777777" w:rsidR="001E5070" w:rsidRPr="00B06D17" w:rsidRDefault="001E5070" w:rsidP="00A3590C">
            <w:pPr>
              <w:pStyle w:val="Tabulka"/>
            </w:pPr>
            <w:r>
              <w:t>5</w:t>
            </w:r>
          </w:p>
        </w:tc>
        <w:tc>
          <w:tcPr>
            <w:tcW w:w="3260" w:type="dxa"/>
          </w:tcPr>
          <w:p w14:paraId="12DC09B3" w14:textId="77777777" w:rsidR="001E5070" w:rsidRPr="0080419E" w:rsidRDefault="001E5070" w:rsidP="00A3590C">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14:paraId="1E6CC24A"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D665571"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9E8B19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EF2742F"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76203E3F"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3712F1F0" w14:textId="77777777" w:rsidR="001E5070" w:rsidRPr="00B06D17" w:rsidRDefault="001E5070" w:rsidP="00A3590C">
            <w:pPr>
              <w:pStyle w:val="Tabulka"/>
            </w:pPr>
            <w:r>
              <w:t>6</w:t>
            </w:r>
          </w:p>
        </w:tc>
        <w:tc>
          <w:tcPr>
            <w:tcW w:w="3260" w:type="dxa"/>
          </w:tcPr>
          <w:p w14:paraId="6CD864D8"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14:paraId="44A19872"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6622F8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FC4EC0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0A0DBE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1FAC88E9"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4E00EC39" w14:textId="77777777" w:rsidR="001E5070" w:rsidRPr="00B06D17" w:rsidRDefault="001E5070" w:rsidP="00A3590C">
            <w:pPr>
              <w:pStyle w:val="Tabulka"/>
            </w:pPr>
            <w:r>
              <w:t>7</w:t>
            </w:r>
          </w:p>
        </w:tc>
        <w:tc>
          <w:tcPr>
            <w:tcW w:w="3260" w:type="dxa"/>
          </w:tcPr>
          <w:p w14:paraId="147331E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14:paraId="224F4E88"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7846D6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E66ED61"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DAD629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5FA3DD44" w14:textId="77777777" w:rsidTr="00A3590C">
        <w:tc>
          <w:tcPr>
            <w:cnfStyle w:val="001000000000" w:firstRow="0" w:lastRow="0" w:firstColumn="1" w:lastColumn="0" w:oddVBand="0" w:evenVBand="0" w:oddHBand="0" w:evenHBand="0" w:firstRowFirstColumn="0" w:firstRowLastColumn="0" w:lastRowFirstColumn="0" w:lastRowLastColumn="0"/>
            <w:tcW w:w="4253" w:type="dxa"/>
            <w:gridSpan w:val="2"/>
          </w:tcPr>
          <w:p w14:paraId="390D19C1" w14:textId="77777777" w:rsidR="001E5070" w:rsidRPr="00B06D17" w:rsidRDefault="001E5070" w:rsidP="00A3590C">
            <w:pPr>
              <w:pStyle w:val="Tabulka"/>
            </w:pPr>
            <w:r w:rsidRPr="00B06D17">
              <w:t>Celkem za služby</w:t>
            </w:r>
            <w:r>
              <w:t>:</w:t>
            </w:r>
          </w:p>
        </w:tc>
        <w:tc>
          <w:tcPr>
            <w:tcW w:w="1134" w:type="dxa"/>
          </w:tcPr>
          <w:p w14:paraId="46A1C30D"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46C49D91"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FDDA75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56931AE"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bl>
    <w:p w14:paraId="2C6C59B0" w14:textId="77777777" w:rsidR="001E5070" w:rsidRDefault="001E5070" w:rsidP="001E5070">
      <w:pPr>
        <w:pStyle w:val="Textbezodsazen"/>
      </w:pPr>
    </w:p>
    <w:p w14:paraId="53B98290" w14:textId="77777777" w:rsidR="001E5070" w:rsidRDefault="001E5070" w:rsidP="001E5070">
      <w:pPr>
        <w:pStyle w:val="Nadpis2-2"/>
        <w:numPr>
          <w:ilvl w:val="0"/>
          <w:numId w:val="0"/>
        </w:numPr>
      </w:pPr>
    </w:p>
    <w:p w14:paraId="0ED2AF0C" w14:textId="77777777" w:rsidR="001E5070" w:rsidRDefault="001E5070" w:rsidP="001E5070">
      <w:pPr>
        <w:pStyle w:val="Nadpis2-2"/>
        <w:numPr>
          <w:ilvl w:val="0"/>
          <w:numId w:val="0"/>
        </w:numPr>
        <w:ind w:left="737" w:hanging="737"/>
      </w:pPr>
      <w:r>
        <w:t>SO4</w:t>
      </w:r>
      <w:r w:rsidRPr="00C51D2F">
        <w:t xml:space="preserve">: </w:t>
      </w:r>
      <w:r>
        <w:t>propustek v km 16,743</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E5070" w:rsidRPr="00B06D17" w14:paraId="5F3E2688"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39225F1" w14:textId="77777777" w:rsidR="001E5070" w:rsidRPr="00B06D17" w:rsidRDefault="001E5070" w:rsidP="00A3590C">
            <w:pPr>
              <w:pStyle w:val="Tabulka"/>
              <w:rPr>
                <w:rStyle w:val="Tun"/>
                <w:sz w:val="16"/>
                <w:szCs w:val="16"/>
              </w:rPr>
            </w:pPr>
            <w:r w:rsidRPr="00B06D17">
              <w:rPr>
                <w:rStyle w:val="Tun"/>
                <w:sz w:val="16"/>
                <w:szCs w:val="16"/>
              </w:rPr>
              <w:t>Položka</w:t>
            </w:r>
          </w:p>
        </w:tc>
        <w:tc>
          <w:tcPr>
            <w:tcW w:w="3260" w:type="dxa"/>
          </w:tcPr>
          <w:p w14:paraId="58C66C6F"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F3ACF04"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1E24AD7D"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00205082"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72BD3243"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E5070" w:rsidRPr="00B06D17" w14:paraId="6D1FDD94"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6E5910BC" w14:textId="77777777" w:rsidR="001E5070" w:rsidRPr="00B06D17" w:rsidRDefault="001E5070" w:rsidP="00A3590C">
            <w:pPr>
              <w:pStyle w:val="Tabulka"/>
            </w:pPr>
            <w:r>
              <w:t>1</w:t>
            </w:r>
          </w:p>
        </w:tc>
        <w:tc>
          <w:tcPr>
            <w:tcW w:w="3260" w:type="dxa"/>
          </w:tcPr>
          <w:p w14:paraId="69E3FAA0"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6A12AF8D"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69E5B5D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C7E28D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EF08B6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14C13818"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7A8472C5" w14:textId="77777777" w:rsidR="001E5070" w:rsidRPr="00B06D17" w:rsidRDefault="001E5070" w:rsidP="00A3590C">
            <w:pPr>
              <w:pStyle w:val="Tabulka"/>
            </w:pPr>
            <w:r>
              <w:t>2</w:t>
            </w:r>
          </w:p>
        </w:tc>
        <w:tc>
          <w:tcPr>
            <w:tcW w:w="3260" w:type="dxa"/>
          </w:tcPr>
          <w:p w14:paraId="4633E115"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14:paraId="4F4EC3A9"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1BB50CD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BBAD49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97ABD6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109DB6E6"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5391A71E" w14:textId="77777777" w:rsidR="001E5070" w:rsidRPr="00B06D17" w:rsidRDefault="001E5070" w:rsidP="00A3590C">
            <w:pPr>
              <w:pStyle w:val="Tabulka"/>
            </w:pPr>
            <w:r>
              <w:t>3</w:t>
            </w:r>
          </w:p>
        </w:tc>
        <w:tc>
          <w:tcPr>
            <w:tcW w:w="3260" w:type="dxa"/>
          </w:tcPr>
          <w:p w14:paraId="15C4FECC"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14:paraId="416F83D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E22B87B"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50C48E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355E0C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91D15F2"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D7E3F4B" w14:textId="77777777" w:rsidR="001E5070" w:rsidRPr="00B06D17" w:rsidRDefault="001E5070" w:rsidP="00A3590C">
            <w:pPr>
              <w:pStyle w:val="Tabulka"/>
            </w:pPr>
            <w:r>
              <w:t>4</w:t>
            </w:r>
          </w:p>
        </w:tc>
        <w:tc>
          <w:tcPr>
            <w:tcW w:w="3260" w:type="dxa"/>
          </w:tcPr>
          <w:p w14:paraId="3F4EDA64"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14:paraId="4F1D065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78A2E6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B22C84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069779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2D9810FD"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1BDFD310" w14:textId="77777777" w:rsidR="001E5070" w:rsidRPr="00B06D17" w:rsidRDefault="001E5070" w:rsidP="00A3590C">
            <w:pPr>
              <w:pStyle w:val="Tabulka"/>
            </w:pPr>
            <w:r>
              <w:t>5</w:t>
            </w:r>
          </w:p>
        </w:tc>
        <w:tc>
          <w:tcPr>
            <w:tcW w:w="3260" w:type="dxa"/>
          </w:tcPr>
          <w:p w14:paraId="74B0CF1F" w14:textId="77777777" w:rsidR="001E5070" w:rsidRPr="0080419E" w:rsidRDefault="001E5070" w:rsidP="00A3590C">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14:paraId="3E06CEF3"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63E0F5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5DED53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0A5A42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65D46A41"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3DD08E0E" w14:textId="77777777" w:rsidR="001E5070" w:rsidRPr="00B06D17" w:rsidRDefault="001E5070" w:rsidP="00A3590C">
            <w:pPr>
              <w:pStyle w:val="Tabulka"/>
            </w:pPr>
            <w:r>
              <w:t>6</w:t>
            </w:r>
          </w:p>
        </w:tc>
        <w:tc>
          <w:tcPr>
            <w:tcW w:w="3260" w:type="dxa"/>
          </w:tcPr>
          <w:p w14:paraId="04E68841"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14:paraId="1B05DEF0"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B464EF1"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34F3E67"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219E0DD"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5B737F93"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20FD3614" w14:textId="77777777" w:rsidR="001E5070" w:rsidRPr="00B06D17" w:rsidRDefault="001E5070" w:rsidP="00A3590C">
            <w:pPr>
              <w:pStyle w:val="Tabulka"/>
            </w:pPr>
            <w:r>
              <w:t>7</w:t>
            </w:r>
          </w:p>
        </w:tc>
        <w:tc>
          <w:tcPr>
            <w:tcW w:w="3260" w:type="dxa"/>
          </w:tcPr>
          <w:p w14:paraId="2D105769"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14:paraId="66F62F2F"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D7D085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0B5215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FCD8BA9"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B06D17" w14:paraId="467EF824" w14:textId="77777777" w:rsidTr="00A3590C">
        <w:tc>
          <w:tcPr>
            <w:cnfStyle w:val="001000000000" w:firstRow="0" w:lastRow="0" w:firstColumn="1" w:lastColumn="0" w:oddVBand="0" w:evenVBand="0" w:oddHBand="0" w:evenHBand="0" w:firstRowFirstColumn="0" w:firstRowLastColumn="0" w:lastRowFirstColumn="0" w:lastRowLastColumn="0"/>
            <w:tcW w:w="4253" w:type="dxa"/>
            <w:gridSpan w:val="2"/>
          </w:tcPr>
          <w:p w14:paraId="78F2188B" w14:textId="77777777" w:rsidR="001E5070" w:rsidRPr="00B06D17" w:rsidRDefault="001E5070" w:rsidP="00A3590C">
            <w:pPr>
              <w:pStyle w:val="Tabulka"/>
            </w:pPr>
            <w:r w:rsidRPr="00B06D17">
              <w:t>Celkem za služby</w:t>
            </w:r>
            <w:r>
              <w:t>:</w:t>
            </w:r>
          </w:p>
        </w:tc>
        <w:tc>
          <w:tcPr>
            <w:tcW w:w="1134" w:type="dxa"/>
          </w:tcPr>
          <w:p w14:paraId="7AA48D25"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15C7C000"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B1D87B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6EBFE1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bl>
    <w:p w14:paraId="100263BC" w14:textId="77777777" w:rsidR="001E5070" w:rsidRDefault="001E5070" w:rsidP="001E5070">
      <w:pPr>
        <w:pStyle w:val="Textbezodsazen"/>
      </w:pPr>
    </w:p>
    <w:p w14:paraId="46B8D0EE" w14:textId="77777777" w:rsidR="001E5070" w:rsidRDefault="001E5070" w:rsidP="001E5070">
      <w:pPr>
        <w:pStyle w:val="Textbezodsazen"/>
      </w:pPr>
      <w:r>
        <w:t xml:space="preserve">*) nevyplněné údaje </w:t>
      </w:r>
      <w:r w:rsidRPr="00236DCC">
        <w:rPr>
          <w:highlight w:val="yellow"/>
        </w:rPr>
        <w:t>VLOŽÍ ZHOTOVITEL</w:t>
      </w:r>
    </w:p>
    <w:p w14:paraId="3B3405B1" w14:textId="77777777" w:rsidR="001E5070" w:rsidRDefault="001E5070" w:rsidP="001E5070">
      <w:pPr>
        <w:pStyle w:val="Textbezodsazen"/>
      </w:pPr>
      <w:r>
        <w:t>Všechny ceny jsou uvedené v Kč bez DPH.</w:t>
      </w:r>
    </w:p>
    <w:p w14:paraId="55CB18DD" w14:textId="77777777" w:rsidR="001E5070" w:rsidRDefault="001E5070" w:rsidP="001E5070">
      <w:pPr>
        <w:pStyle w:val="Textbezodsazen"/>
      </w:pPr>
    </w:p>
    <w:p w14:paraId="6B85ADA6" w14:textId="77777777" w:rsidR="001E5070" w:rsidRDefault="001E5070" w:rsidP="001E5070">
      <w:pPr>
        <w:pStyle w:val="Textbezodsazen"/>
      </w:pPr>
    </w:p>
    <w:p w14:paraId="0263B192" w14:textId="77777777" w:rsidR="001E5070" w:rsidRDefault="001E5070" w:rsidP="001E5070">
      <w:pPr>
        <w:pStyle w:val="Textbezodsazen"/>
      </w:pPr>
      <w:r>
        <w:t>Celkový rozpis Ceny díla dle jednotlivých stavebních objektů</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E5070" w:rsidRPr="00B06D17" w14:paraId="3ED6EFA8"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9FCFAF" w14:textId="77777777" w:rsidR="001E5070" w:rsidRPr="00B06D17" w:rsidRDefault="001E5070" w:rsidP="00A3590C">
            <w:pPr>
              <w:pStyle w:val="Tabulka"/>
              <w:rPr>
                <w:rStyle w:val="Tun"/>
                <w:sz w:val="16"/>
                <w:szCs w:val="16"/>
              </w:rPr>
            </w:pPr>
            <w:r w:rsidRPr="00B06D17">
              <w:rPr>
                <w:rStyle w:val="Tun"/>
                <w:sz w:val="16"/>
                <w:szCs w:val="16"/>
              </w:rPr>
              <w:t>Položka</w:t>
            </w:r>
          </w:p>
        </w:tc>
        <w:tc>
          <w:tcPr>
            <w:tcW w:w="3260" w:type="dxa"/>
          </w:tcPr>
          <w:p w14:paraId="1EEF3569"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59E0B68A" w14:textId="77777777" w:rsidR="001E5070" w:rsidRPr="00B06D17"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1CC7AB38" w14:textId="77777777" w:rsidR="001E5070" w:rsidRPr="00C904FC"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C904FC">
              <w:rPr>
                <w:rStyle w:val="Tun"/>
                <w:sz w:val="16"/>
                <w:szCs w:val="16"/>
                <w:highlight w:val="yellow"/>
              </w:rPr>
              <w:t>Množství *)</w:t>
            </w:r>
          </w:p>
        </w:tc>
        <w:tc>
          <w:tcPr>
            <w:tcW w:w="1276" w:type="dxa"/>
          </w:tcPr>
          <w:p w14:paraId="33004A14" w14:textId="77777777" w:rsidR="001E5070" w:rsidRPr="00C904FC"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C904FC">
              <w:rPr>
                <w:rStyle w:val="Tun"/>
                <w:sz w:val="16"/>
                <w:szCs w:val="16"/>
                <w:highlight w:val="yellow"/>
              </w:rPr>
              <w:t>Jednotková cena *)</w:t>
            </w:r>
          </w:p>
        </w:tc>
        <w:tc>
          <w:tcPr>
            <w:tcW w:w="1077" w:type="dxa"/>
          </w:tcPr>
          <w:p w14:paraId="2D26A6BA" w14:textId="77777777" w:rsidR="001E5070" w:rsidRPr="00C904FC"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C904FC">
              <w:rPr>
                <w:rStyle w:val="Tun"/>
                <w:sz w:val="16"/>
                <w:szCs w:val="16"/>
                <w:highlight w:val="yellow"/>
              </w:rPr>
              <w:t>Cena celkem *)</w:t>
            </w:r>
          </w:p>
        </w:tc>
      </w:tr>
      <w:tr w:rsidR="001E5070" w:rsidRPr="00E20603" w14:paraId="756846D7"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56B4E1D0" w14:textId="77777777" w:rsidR="001E5070" w:rsidRPr="00B06D17" w:rsidRDefault="001E5070" w:rsidP="00A3590C">
            <w:pPr>
              <w:pStyle w:val="Tabulka"/>
            </w:pPr>
            <w:r>
              <w:t>1</w:t>
            </w:r>
          </w:p>
        </w:tc>
        <w:tc>
          <w:tcPr>
            <w:tcW w:w="3260" w:type="dxa"/>
          </w:tcPr>
          <w:p w14:paraId="7447C3F9" w14:textId="77777777" w:rsidR="001E5070" w:rsidRPr="00B06D17" w:rsidRDefault="001E5070" w:rsidP="001E5070">
            <w:pPr>
              <w:pStyle w:val="Tabulka"/>
              <w:cnfStyle w:val="000000000000" w:firstRow="0" w:lastRow="0" w:firstColumn="0" w:lastColumn="0" w:oddVBand="0" w:evenVBand="0" w:oddHBand="0" w:evenHBand="0" w:firstRowFirstColumn="0" w:firstRowLastColumn="0" w:lastRowFirstColumn="0" w:lastRowLastColumn="0"/>
            </w:pPr>
            <w:r w:rsidRPr="00FF3819">
              <w:t xml:space="preserve">SO1: propustek v km </w:t>
            </w:r>
            <w:r>
              <w:t>4,230</w:t>
            </w:r>
          </w:p>
        </w:tc>
        <w:tc>
          <w:tcPr>
            <w:tcW w:w="1134" w:type="dxa"/>
          </w:tcPr>
          <w:p w14:paraId="00361861"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14:paraId="3651EA8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F9EF3BD"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FF998D1"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E20603" w14:paraId="4AA71C2A"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3C7299CC" w14:textId="77777777" w:rsidR="001E5070" w:rsidRPr="00B06D17" w:rsidRDefault="001E5070" w:rsidP="00A3590C">
            <w:pPr>
              <w:pStyle w:val="Tabulka"/>
            </w:pPr>
            <w:r>
              <w:t>2</w:t>
            </w:r>
          </w:p>
        </w:tc>
        <w:tc>
          <w:tcPr>
            <w:tcW w:w="3260" w:type="dxa"/>
          </w:tcPr>
          <w:p w14:paraId="1382EBF9" w14:textId="77777777" w:rsidR="001E5070" w:rsidRPr="00B06D17" w:rsidRDefault="001E5070" w:rsidP="001E5070">
            <w:pPr>
              <w:pStyle w:val="Tabulka"/>
              <w:cnfStyle w:val="000000000000" w:firstRow="0" w:lastRow="0" w:firstColumn="0" w:lastColumn="0" w:oddVBand="0" w:evenVBand="0" w:oddHBand="0" w:evenHBand="0" w:firstRowFirstColumn="0" w:firstRowLastColumn="0" w:lastRowFirstColumn="0" w:lastRowLastColumn="0"/>
            </w:pPr>
            <w:r w:rsidRPr="00FF3819">
              <w:t xml:space="preserve">SO2: propustek v km </w:t>
            </w:r>
            <w:r>
              <w:t>13,291</w:t>
            </w:r>
          </w:p>
        </w:tc>
        <w:tc>
          <w:tcPr>
            <w:tcW w:w="1134" w:type="dxa"/>
          </w:tcPr>
          <w:p w14:paraId="20A3602A"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14:paraId="36ACE148"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14B5F9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39E4AC4"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E20603" w14:paraId="3968EC28"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7F064BB" w14:textId="77777777" w:rsidR="001E5070" w:rsidRPr="00B06D17" w:rsidRDefault="001E5070" w:rsidP="00A3590C">
            <w:pPr>
              <w:pStyle w:val="Tabulka"/>
            </w:pPr>
            <w:r>
              <w:t>3</w:t>
            </w:r>
          </w:p>
        </w:tc>
        <w:tc>
          <w:tcPr>
            <w:tcW w:w="3260" w:type="dxa"/>
          </w:tcPr>
          <w:p w14:paraId="2C551BDF" w14:textId="77777777" w:rsidR="001E5070" w:rsidRPr="00B06D17" w:rsidRDefault="001E5070" w:rsidP="001E5070">
            <w:pPr>
              <w:pStyle w:val="Tabulka"/>
              <w:cnfStyle w:val="000000000000" w:firstRow="0" w:lastRow="0" w:firstColumn="0" w:lastColumn="0" w:oddVBand="0" w:evenVBand="0" w:oddHBand="0" w:evenHBand="0" w:firstRowFirstColumn="0" w:firstRowLastColumn="0" w:lastRowFirstColumn="0" w:lastRowLastColumn="0"/>
            </w:pPr>
            <w:r w:rsidRPr="00FF3819">
              <w:t xml:space="preserve">SO3: propustek v km </w:t>
            </w:r>
            <w:r>
              <w:t>14,941</w:t>
            </w:r>
          </w:p>
        </w:tc>
        <w:tc>
          <w:tcPr>
            <w:tcW w:w="1134" w:type="dxa"/>
          </w:tcPr>
          <w:p w14:paraId="581B0DDB"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14:paraId="20EF6E37"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C63FDCA"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30BDEA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E20603" w14:paraId="30F6D67A"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9388550" w14:textId="77777777" w:rsidR="001E5070" w:rsidRDefault="001E5070" w:rsidP="00A3590C">
            <w:pPr>
              <w:pStyle w:val="Tabulka"/>
            </w:pPr>
            <w:r>
              <w:t>4</w:t>
            </w:r>
          </w:p>
        </w:tc>
        <w:tc>
          <w:tcPr>
            <w:tcW w:w="3260" w:type="dxa"/>
          </w:tcPr>
          <w:p w14:paraId="585F0C2D" w14:textId="77777777" w:rsidR="001E5070" w:rsidRDefault="001E5070" w:rsidP="001E5070">
            <w:pPr>
              <w:pStyle w:val="Tabulka"/>
              <w:cnfStyle w:val="000000000000" w:firstRow="0" w:lastRow="0" w:firstColumn="0" w:lastColumn="0" w:oddVBand="0" w:evenVBand="0" w:oddHBand="0" w:evenHBand="0" w:firstRowFirstColumn="0" w:firstRowLastColumn="0" w:lastRowFirstColumn="0" w:lastRowLastColumn="0"/>
            </w:pPr>
            <w:r w:rsidRPr="00FF3819">
              <w:t xml:space="preserve">SO4: propustek v km </w:t>
            </w:r>
            <w:r>
              <w:t>16,743</w:t>
            </w:r>
          </w:p>
        </w:tc>
        <w:tc>
          <w:tcPr>
            <w:tcW w:w="1134" w:type="dxa"/>
          </w:tcPr>
          <w:p w14:paraId="51630A71" w14:textId="77777777" w:rsidR="001E5070" w:rsidRDefault="001E5070" w:rsidP="00A3590C">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14:paraId="5F9460B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A4E9016"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2FA8CC3"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r w:rsidR="001E5070" w:rsidRPr="00E20603" w14:paraId="03A4FF9D" w14:textId="77777777" w:rsidTr="00A3590C">
        <w:tc>
          <w:tcPr>
            <w:cnfStyle w:val="001000000000" w:firstRow="0" w:lastRow="0" w:firstColumn="1" w:lastColumn="0" w:oddVBand="0" w:evenVBand="0" w:oddHBand="0" w:evenHBand="0" w:firstRowFirstColumn="0" w:firstRowLastColumn="0" w:lastRowFirstColumn="0" w:lastRowLastColumn="0"/>
            <w:tcW w:w="993" w:type="dxa"/>
          </w:tcPr>
          <w:p w14:paraId="088EE4A9" w14:textId="77777777" w:rsidR="001E5070" w:rsidRPr="00B06D17" w:rsidRDefault="001E5070" w:rsidP="00A3590C">
            <w:pPr>
              <w:pStyle w:val="Tabulka"/>
            </w:pPr>
          </w:p>
        </w:tc>
        <w:tc>
          <w:tcPr>
            <w:tcW w:w="3260" w:type="dxa"/>
          </w:tcPr>
          <w:p w14:paraId="6CE6CECE"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r>
              <w:t>Celkem</w:t>
            </w:r>
          </w:p>
        </w:tc>
        <w:tc>
          <w:tcPr>
            <w:tcW w:w="1134" w:type="dxa"/>
          </w:tcPr>
          <w:p w14:paraId="6D98A381" w14:textId="77777777" w:rsidR="001E5070" w:rsidRPr="00B06D17"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13C570A5"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87F2942"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15E8F1C" w14:textId="77777777" w:rsidR="001E5070" w:rsidRPr="00E20603" w:rsidRDefault="001E5070" w:rsidP="00A3590C">
            <w:pPr>
              <w:pStyle w:val="Tabulka"/>
              <w:cnfStyle w:val="000000000000" w:firstRow="0" w:lastRow="0" w:firstColumn="0" w:lastColumn="0" w:oddVBand="0" w:evenVBand="0" w:oddHBand="0" w:evenHBand="0" w:firstRowFirstColumn="0" w:firstRowLastColumn="0" w:lastRowFirstColumn="0" w:lastRowLastColumn="0"/>
            </w:pPr>
          </w:p>
        </w:tc>
      </w:tr>
    </w:tbl>
    <w:p w14:paraId="6BEEE6BA" w14:textId="77777777" w:rsidR="001E5070" w:rsidRDefault="001E5070" w:rsidP="00F335B2">
      <w:pPr>
        <w:pStyle w:val="Textbezodsazen"/>
        <w:rPr>
          <w:b/>
          <w:bCs/>
        </w:rPr>
      </w:pPr>
    </w:p>
    <w:p w14:paraId="47164C5B" w14:textId="77777777" w:rsidR="001E5070" w:rsidRDefault="001E5070" w:rsidP="00F335B2">
      <w:pPr>
        <w:pStyle w:val="Textbezodsazen"/>
        <w:rPr>
          <w:b/>
          <w:bCs/>
        </w:rPr>
      </w:pPr>
    </w:p>
    <w:p w14:paraId="3D7C105B" w14:textId="77777777" w:rsidR="001E5070" w:rsidRDefault="001E5070" w:rsidP="00F335B2">
      <w:pPr>
        <w:pStyle w:val="Textbezodsazen"/>
        <w:rPr>
          <w:b/>
          <w:bCs/>
        </w:rPr>
      </w:pPr>
    </w:p>
    <w:p w14:paraId="5B8C4FF8" w14:textId="77777777" w:rsidR="001E5070" w:rsidRDefault="001E5070" w:rsidP="00F335B2">
      <w:pPr>
        <w:pStyle w:val="Textbezodsazen"/>
        <w:rPr>
          <w:b/>
          <w:bCs/>
        </w:rPr>
      </w:pPr>
    </w:p>
    <w:p w14:paraId="30E4BFED" w14:textId="77777777" w:rsidR="001E5070" w:rsidRDefault="001E5070" w:rsidP="00F335B2">
      <w:pPr>
        <w:pStyle w:val="Textbezodsazen"/>
        <w:rPr>
          <w:b/>
          <w:bCs/>
        </w:rPr>
      </w:pPr>
    </w:p>
    <w:p w14:paraId="52A3B0FA" w14:textId="77777777" w:rsidR="001E5070" w:rsidRDefault="001E5070" w:rsidP="00F335B2">
      <w:pPr>
        <w:pStyle w:val="Textbezodsazen"/>
        <w:rPr>
          <w:b/>
          <w:bCs/>
        </w:rPr>
      </w:pPr>
    </w:p>
    <w:p w14:paraId="6CC94467" w14:textId="77777777" w:rsidR="001E5070" w:rsidRDefault="001E5070" w:rsidP="00F335B2">
      <w:pPr>
        <w:pStyle w:val="Textbezodsazen"/>
        <w:rPr>
          <w:b/>
          <w:bCs/>
        </w:rPr>
      </w:pPr>
    </w:p>
    <w:p w14:paraId="00521E9B" w14:textId="77777777" w:rsidR="001E5070" w:rsidRDefault="001E5070" w:rsidP="00F335B2">
      <w:pPr>
        <w:pStyle w:val="Textbezodsazen"/>
        <w:rPr>
          <w:b/>
          <w:bCs/>
        </w:rPr>
      </w:pPr>
    </w:p>
    <w:p w14:paraId="696CC519" w14:textId="77777777" w:rsidR="001E5070" w:rsidRDefault="001E5070" w:rsidP="00F335B2">
      <w:pPr>
        <w:pStyle w:val="Textbezodsazen"/>
        <w:rPr>
          <w:b/>
          <w:bCs/>
        </w:rPr>
      </w:pPr>
    </w:p>
    <w:p w14:paraId="0CD2310B" w14:textId="77777777" w:rsidR="001E5070" w:rsidRDefault="001E5070" w:rsidP="00F335B2">
      <w:pPr>
        <w:pStyle w:val="Textbezodsazen"/>
        <w:rPr>
          <w:b/>
          <w:bCs/>
        </w:rPr>
      </w:pPr>
    </w:p>
    <w:p w14:paraId="76B03681" w14:textId="77777777" w:rsidR="001E5070" w:rsidRDefault="001E5070" w:rsidP="00F335B2">
      <w:pPr>
        <w:pStyle w:val="Textbezodsazen"/>
        <w:rPr>
          <w:b/>
          <w:bCs/>
        </w:rPr>
      </w:pPr>
    </w:p>
    <w:p w14:paraId="6127E5F4" w14:textId="77777777" w:rsidR="001E5070" w:rsidRDefault="001E5070" w:rsidP="00F335B2">
      <w:pPr>
        <w:pStyle w:val="Textbezodsazen"/>
        <w:rPr>
          <w:b/>
          <w:bCs/>
        </w:rPr>
      </w:pPr>
    </w:p>
    <w:p w14:paraId="52AD9B7B" w14:textId="77777777" w:rsidR="001E5070" w:rsidRDefault="001E5070" w:rsidP="00F335B2">
      <w:pPr>
        <w:pStyle w:val="Textbezodsazen"/>
        <w:rPr>
          <w:b/>
          <w:bCs/>
        </w:rPr>
      </w:pPr>
    </w:p>
    <w:p w14:paraId="69328F5A" w14:textId="77777777" w:rsidR="001E5070" w:rsidRDefault="001E5070" w:rsidP="00F335B2">
      <w:pPr>
        <w:pStyle w:val="Textbezodsazen"/>
        <w:rPr>
          <w:b/>
          <w:bCs/>
        </w:rPr>
      </w:pPr>
    </w:p>
    <w:p w14:paraId="53B26F72" w14:textId="77777777" w:rsidR="001E5070" w:rsidRDefault="001E5070" w:rsidP="00F335B2">
      <w:pPr>
        <w:pStyle w:val="Textbezodsazen"/>
        <w:rPr>
          <w:b/>
          <w:bCs/>
        </w:rPr>
      </w:pPr>
    </w:p>
    <w:p w14:paraId="7F6A5D00" w14:textId="77777777" w:rsidR="001E5070" w:rsidRDefault="001E5070" w:rsidP="00F335B2">
      <w:pPr>
        <w:pStyle w:val="Textbezodsazen"/>
        <w:rPr>
          <w:b/>
          <w:bCs/>
        </w:rPr>
      </w:pPr>
    </w:p>
    <w:p w14:paraId="2E7EBB1E" w14:textId="77777777" w:rsidR="001E5070" w:rsidRDefault="001E5070" w:rsidP="00F335B2">
      <w:pPr>
        <w:pStyle w:val="Textbezodsazen"/>
        <w:rPr>
          <w:b/>
          <w:bCs/>
        </w:rPr>
      </w:pPr>
    </w:p>
    <w:p w14:paraId="4EDD39F3" w14:textId="77777777" w:rsidR="001E5070" w:rsidRDefault="001E5070" w:rsidP="001E5070">
      <w:pPr>
        <w:pStyle w:val="Nadpisbezsl1-1"/>
      </w:pPr>
      <w:r>
        <w:lastRenderedPageBreak/>
        <w:t>Příloha č. 3</w:t>
      </w:r>
    </w:p>
    <w:p w14:paraId="18050721" w14:textId="77777777" w:rsidR="001E5070" w:rsidRDefault="001E5070" w:rsidP="001E5070">
      <w:pPr>
        <w:pStyle w:val="Nadpisbezsl1-2"/>
      </w:pPr>
      <w:r>
        <w:t>Harmonogram plnění</w:t>
      </w:r>
    </w:p>
    <w:tbl>
      <w:tblPr>
        <w:tblStyle w:val="Tabulka10"/>
        <w:tblW w:w="0" w:type="auto"/>
        <w:tblLook w:val="04A0" w:firstRow="1" w:lastRow="0" w:firstColumn="1" w:lastColumn="0" w:noHBand="0" w:noVBand="1"/>
      </w:tblPr>
      <w:tblGrid>
        <w:gridCol w:w="1799"/>
        <w:gridCol w:w="2372"/>
        <w:gridCol w:w="2367"/>
        <w:gridCol w:w="2164"/>
      </w:tblGrid>
      <w:tr w:rsidR="001E5070" w:rsidRPr="009626C4" w14:paraId="13FF7D49" w14:textId="77777777" w:rsidTr="00A35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Pr>
          <w:p w14:paraId="13EF4D64" w14:textId="77777777" w:rsidR="001E5070" w:rsidRPr="009626C4" w:rsidRDefault="001E5070" w:rsidP="00A3590C">
            <w:pPr>
              <w:pStyle w:val="Tabulka"/>
              <w:rPr>
                <w:rStyle w:val="Tun"/>
              </w:rPr>
            </w:pPr>
            <w:r w:rsidRPr="009626C4">
              <w:rPr>
                <w:rStyle w:val="Tun"/>
              </w:rPr>
              <w:t>Část Díla</w:t>
            </w:r>
          </w:p>
        </w:tc>
        <w:tc>
          <w:tcPr>
            <w:tcW w:w="2431" w:type="dxa"/>
          </w:tcPr>
          <w:p w14:paraId="5E78A4FB" w14:textId="77777777" w:rsidR="001E5070" w:rsidRPr="009626C4"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2401" w:type="dxa"/>
          </w:tcPr>
          <w:p w14:paraId="555E1F1A" w14:textId="77777777" w:rsidR="001E5070" w:rsidRPr="009626C4"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2201" w:type="dxa"/>
          </w:tcPr>
          <w:p w14:paraId="16DC1432" w14:textId="77777777" w:rsidR="001E5070" w:rsidRPr="009626C4" w:rsidRDefault="001E5070" w:rsidP="00A3590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1E5070" w:rsidRPr="00B72613" w14:paraId="6D76F64A" w14:textId="77777777" w:rsidTr="00A3590C">
        <w:trPr>
          <w:trHeight w:val="282"/>
        </w:trPr>
        <w:tc>
          <w:tcPr>
            <w:cnfStyle w:val="001000000000" w:firstRow="0" w:lastRow="0" w:firstColumn="1" w:lastColumn="0" w:oddVBand="0" w:evenVBand="0" w:oddHBand="0" w:evenHBand="0" w:firstRowFirstColumn="0" w:firstRowLastColumn="0" w:lastRowFirstColumn="0" w:lastRowLastColumn="0"/>
            <w:tcW w:w="1827" w:type="dxa"/>
          </w:tcPr>
          <w:p w14:paraId="4B76190F" w14:textId="77777777" w:rsidR="001E5070" w:rsidRPr="0031713B" w:rsidRDefault="001E5070" w:rsidP="00A3590C">
            <w:pPr>
              <w:pStyle w:val="Textbezodsazen"/>
              <w:rPr>
                <w:rStyle w:val="Tun"/>
                <w:sz w:val="16"/>
                <w:szCs w:val="16"/>
              </w:rPr>
            </w:pPr>
            <w:r w:rsidRPr="0031713B">
              <w:rPr>
                <w:rStyle w:val="Tun"/>
                <w:sz w:val="16"/>
                <w:szCs w:val="16"/>
              </w:rPr>
              <w:t>Termín zahájení prací</w:t>
            </w:r>
          </w:p>
        </w:tc>
        <w:tc>
          <w:tcPr>
            <w:tcW w:w="2431" w:type="dxa"/>
          </w:tcPr>
          <w:p w14:paraId="0CAC2F7E"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ihned po nabytí účinnosti Smlouvy</w:t>
            </w:r>
          </w:p>
        </w:tc>
        <w:tc>
          <w:tcPr>
            <w:tcW w:w="2401" w:type="dxa"/>
          </w:tcPr>
          <w:p w14:paraId="44A69C7C" w14:textId="77777777" w:rsidR="001E5070" w:rsidRPr="00B72613"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2201" w:type="dxa"/>
          </w:tcPr>
          <w:p w14:paraId="46CE253A" w14:textId="77777777" w:rsidR="001E5070" w:rsidRPr="00B72613"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1E5070" w:rsidRPr="0031713B" w14:paraId="4436FDEE" w14:textId="77777777" w:rsidTr="00A3590C">
        <w:tc>
          <w:tcPr>
            <w:cnfStyle w:val="001000000000" w:firstRow="0" w:lastRow="0" w:firstColumn="1" w:lastColumn="0" w:oddVBand="0" w:evenVBand="0" w:oddHBand="0" w:evenHBand="0" w:firstRowFirstColumn="0" w:firstRowLastColumn="0" w:lastRowFirstColumn="0" w:lastRowLastColumn="0"/>
            <w:tcW w:w="1827" w:type="dxa"/>
          </w:tcPr>
          <w:p w14:paraId="07D35505" w14:textId="77777777" w:rsidR="001E5070" w:rsidRPr="0031713B" w:rsidRDefault="001E5070" w:rsidP="00A3590C">
            <w:pPr>
              <w:pStyle w:val="Textbezodsazen"/>
              <w:rPr>
                <w:rStyle w:val="Tun"/>
                <w:sz w:val="16"/>
                <w:szCs w:val="16"/>
              </w:rPr>
            </w:pPr>
            <w:r w:rsidRPr="0031713B">
              <w:rPr>
                <w:rStyle w:val="Tun"/>
                <w:sz w:val="16"/>
                <w:szCs w:val="16"/>
              </w:rPr>
              <w:t>1. Dílčí etapa</w:t>
            </w:r>
          </w:p>
        </w:tc>
        <w:tc>
          <w:tcPr>
            <w:tcW w:w="2431" w:type="dxa"/>
          </w:tcPr>
          <w:p w14:paraId="51715617"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 xml:space="preserve">Do 1 </w:t>
            </w:r>
            <w:r w:rsidRPr="0031713B">
              <w:rPr>
                <w:b/>
                <w:sz w:val="16"/>
                <w:szCs w:val="16"/>
              </w:rPr>
              <w:t>měsíc</w:t>
            </w:r>
            <w:r>
              <w:rPr>
                <w:b/>
                <w:sz w:val="16"/>
                <w:szCs w:val="16"/>
              </w:rPr>
              <w:t>e</w:t>
            </w:r>
            <w:r w:rsidRPr="0031713B">
              <w:rPr>
                <w:b/>
                <w:sz w:val="16"/>
                <w:szCs w:val="16"/>
              </w:rPr>
              <w:t xml:space="preserve"> </w:t>
            </w:r>
            <w:r w:rsidRPr="0031713B">
              <w:rPr>
                <w:sz w:val="16"/>
                <w:szCs w:val="16"/>
              </w:rPr>
              <w:t>od nabytí účinnosti Smlouvy</w:t>
            </w:r>
          </w:p>
        </w:tc>
        <w:tc>
          <w:tcPr>
            <w:tcW w:w="2401" w:type="dxa"/>
          </w:tcPr>
          <w:p w14:paraId="04008FD1"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Návrh technického řešení DSP k připomínkovému řízení</w:t>
            </w:r>
          </w:p>
        </w:tc>
        <w:tc>
          <w:tcPr>
            <w:tcW w:w="2201" w:type="dxa"/>
          </w:tcPr>
          <w:p w14:paraId="249A0823"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1E5070" w:rsidRPr="00B72613" w14:paraId="71389ABD" w14:textId="77777777" w:rsidTr="00A3590C">
        <w:tc>
          <w:tcPr>
            <w:cnfStyle w:val="001000000000" w:firstRow="0" w:lastRow="0" w:firstColumn="1" w:lastColumn="0" w:oddVBand="0" w:evenVBand="0" w:oddHBand="0" w:evenHBand="0" w:firstRowFirstColumn="0" w:firstRowLastColumn="0" w:lastRowFirstColumn="0" w:lastRowLastColumn="0"/>
            <w:tcW w:w="1827" w:type="dxa"/>
          </w:tcPr>
          <w:p w14:paraId="0CB87DCA" w14:textId="77777777" w:rsidR="001E5070" w:rsidRPr="0031713B" w:rsidRDefault="001E5070" w:rsidP="00A3590C">
            <w:pPr>
              <w:pStyle w:val="Textbezodsazen"/>
              <w:rPr>
                <w:rStyle w:val="Tun"/>
                <w:sz w:val="16"/>
                <w:szCs w:val="16"/>
              </w:rPr>
            </w:pPr>
            <w:r w:rsidRPr="0031713B">
              <w:rPr>
                <w:rStyle w:val="Tun"/>
                <w:sz w:val="16"/>
                <w:szCs w:val="16"/>
              </w:rPr>
              <w:t>2. Dílčí etapa</w:t>
            </w:r>
          </w:p>
        </w:tc>
        <w:tc>
          <w:tcPr>
            <w:tcW w:w="2431" w:type="dxa"/>
          </w:tcPr>
          <w:p w14:paraId="1CBE5832"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3</w:t>
            </w:r>
            <w:r w:rsidRPr="0031713B">
              <w:rPr>
                <w:b/>
                <w:sz w:val="16"/>
                <w:szCs w:val="16"/>
              </w:rPr>
              <w:t xml:space="preserve"> měsíců</w:t>
            </w:r>
            <w:r w:rsidRPr="0031713B">
              <w:rPr>
                <w:sz w:val="16"/>
                <w:szCs w:val="16"/>
              </w:rPr>
              <w:t xml:space="preserve"> od nabytí účinnosti Smlouvy</w:t>
            </w:r>
          </w:p>
        </w:tc>
        <w:tc>
          <w:tcPr>
            <w:tcW w:w="2401" w:type="dxa"/>
          </w:tcPr>
          <w:p w14:paraId="4D4A3747"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 xml:space="preserve">Dílčí předání DSP se zapracovanými připomínkami </w:t>
            </w:r>
            <w:r>
              <w:rPr>
                <w:sz w:val="16"/>
                <w:szCs w:val="16"/>
              </w:rPr>
              <w:t xml:space="preserve">z 1. Etapy, </w:t>
            </w:r>
            <w:r w:rsidRPr="0031713B">
              <w:rPr>
                <w:sz w:val="16"/>
                <w:szCs w:val="16"/>
              </w:rPr>
              <w:t>bez dokladové části</w:t>
            </w:r>
          </w:p>
        </w:tc>
        <w:tc>
          <w:tcPr>
            <w:tcW w:w="2201" w:type="dxa"/>
          </w:tcPr>
          <w:p w14:paraId="333772B7"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r>
              <w:rPr>
                <w:sz w:val="16"/>
                <w:szCs w:val="16"/>
              </w:rPr>
              <w:t xml:space="preserve"> </w:t>
            </w:r>
          </w:p>
        </w:tc>
      </w:tr>
      <w:tr w:rsidR="001E5070" w:rsidRPr="00B72613" w14:paraId="0D9CC446" w14:textId="77777777" w:rsidTr="00A3590C">
        <w:tc>
          <w:tcPr>
            <w:cnfStyle w:val="001000000000" w:firstRow="0" w:lastRow="0" w:firstColumn="1" w:lastColumn="0" w:oddVBand="0" w:evenVBand="0" w:oddHBand="0" w:evenHBand="0" w:firstRowFirstColumn="0" w:firstRowLastColumn="0" w:lastRowFirstColumn="0" w:lastRowLastColumn="0"/>
            <w:tcW w:w="1827" w:type="dxa"/>
          </w:tcPr>
          <w:p w14:paraId="239530B5" w14:textId="77777777" w:rsidR="001E5070" w:rsidRPr="0031713B" w:rsidRDefault="001E5070" w:rsidP="00A3590C">
            <w:pPr>
              <w:pStyle w:val="Textbezodsazen"/>
              <w:rPr>
                <w:rStyle w:val="Tun"/>
                <w:sz w:val="16"/>
                <w:szCs w:val="16"/>
              </w:rPr>
            </w:pPr>
            <w:r w:rsidRPr="0031713B">
              <w:rPr>
                <w:rStyle w:val="Tun"/>
                <w:sz w:val="16"/>
                <w:szCs w:val="16"/>
              </w:rPr>
              <w:t>Termín dokončení Díla</w:t>
            </w:r>
          </w:p>
        </w:tc>
        <w:tc>
          <w:tcPr>
            <w:tcW w:w="2431" w:type="dxa"/>
          </w:tcPr>
          <w:p w14:paraId="2D7A66E6" w14:textId="77777777" w:rsidR="001E5070" w:rsidRPr="0031713B" w:rsidRDefault="001E5070"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Pr="0031713B">
              <w:rPr>
                <w:b/>
                <w:sz w:val="16"/>
                <w:szCs w:val="16"/>
              </w:rPr>
              <w:t xml:space="preserve">o </w:t>
            </w:r>
            <w:r>
              <w:rPr>
                <w:b/>
                <w:sz w:val="16"/>
                <w:szCs w:val="16"/>
              </w:rPr>
              <w:t>5</w:t>
            </w:r>
            <w:r w:rsidRPr="0031713B">
              <w:rPr>
                <w:b/>
                <w:sz w:val="16"/>
                <w:szCs w:val="16"/>
              </w:rPr>
              <w:t xml:space="preserve"> měsíců</w:t>
            </w:r>
            <w:r w:rsidRPr="0031713B">
              <w:rPr>
                <w:sz w:val="16"/>
                <w:szCs w:val="16"/>
              </w:rPr>
              <w:t xml:space="preserve"> od nabytí účinnosti Smlouvy</w:t>
            </w:r>
          </w:p>
        </w:tc>
        <w:tc>
          <w:tcPr>
            <w:tcW w:w="2401" w:type="dxa"/>
          </w:tcPr>
          <w:p w14:paraId="4BCA428C" w14:textId="1129F1DC" w:rsidR="001E5070" w:rsidRPr="0031713B" w:rsidRDefault="003F5EAB" w:rsidP="00A3590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Finální verze DSP s dokladovou částí pro vydání stavebního povolení</w:t>
            </w:r>
          </w:p>
        </w:tc>
        <w:tc>
          <w:tcPr>
            <w:tcW w:w="2201" w:type="dxa"/>
          </w:tcPr>
          <w:p w14:paraId="2967C928" w14:textId="03ADFEAF" w:rsidR="001E5070" w:rsidRPr="0031713B" w:rsidRDefault="008E49D5" w:rsidP="00A3590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Předání </w:t>
            </w:r>
            <w:r w:rsidR="001E5070">
              <w:rPr>
                <w:sz w:val="16"/>
                <w:szCs w:val="16"/>
              </w:rPr>
              <w:t>finální</w:t>
            </w:r>
            <w:r w:rsidR="003F5EAB">
              <w:rPr>
                <w:sz w:val="16"/>
                <w:szCs w:val="16"/>
              </w:rPr>
              <w:t xml:space="preserve"> verze</w:t>
            </w:r>
            <w:r w:rsidR="001E5070">
              <w:rPr>
                <w:sz w:val="16"/>
                <w:szCs w:val="16"/>
              </w:rPr>
              <w:t xml:space="preserve"> DSP s dokladovou částí pro vydání stavebního povolení</w:t>
            </w:r>
          </w:p>
        </w:tc>
      </w:tr>
    </w:tbl>
    <w:p w14:paraId="52226282" w14:textId="77777777" w:rsidR="001E5070" w:rsidRPr="00F97DBD" w:rsidRDefault="001E5070" w:rsidP="00F335B2">
      <w:pPr>
        <w:pStyle w:val="Textbezodsazen"/>
        <w:rPr>
          <w:b/>
          <w:bCs/>
        </w:rPr>
      </w:pPr>
    </w:p>
    <w:sectPr w:rsidR="001E5070"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F979" w14:textId="77777777" w:rsidR="00124F7B" w:rsidRDefault="00124F7B" w:rsidP="00962258">
      <w:pPr>
        <w:spacing w:after="0" w:line="240" w:lineRule="auto"/>
      </w:pPr>
      <w:r>
        <w:separator/>
      </w:r>
    </w:p>
  </w:endnote>
  <w:endnote w:type="continuationSeparator" w:id="0">
    <w:p w14:paraId="7422B02C" w14:textId="77777777" w:rsidR="00124F7B" w:rsidRDefault="00124F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AFF" w:usb1="C000E47F" w:usb2="0000002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90C" w14:paraId="0C1DE422" w14:textId="77777777" w:rsidTr="00EB46E5">
      <w:tc>
        <w:tcPr>
          <w:tcW w:w="1361" w:type="dxa"/>
          <w:tcMar>
            <w:left w:w="0" w:type="dxa"/>
            <w:right w:w="0" w:type="dxa"/>
          </w:tcMar>
          <w:vAlign w:val="bottom"/>
        </w:tcPr>
        <w:p w14:paraId="0952D51C" w14:textId="6E29A214" w:rsidR="00A3590C" w:rsidRPr="00B8518B" w:rsidRDefault="00A3590C"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3CD0">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3E3CD0">
            <w:rPr>
              <w:b/>
              <w:noProof/>
              <w:color w:val="FF5200" w:themeColor="accent2"/>
              <w:sz w:val="14"/>
              <w:szCs w:val="14"/>
            </w:rPr>
            <w:t>8</w:t>
          </w:r>
          <w:r>
            <w:rPr>
              <w:b/>
              <w:color w:val="FF5200" w:themeColor="accent2"/>
              <w:sz w:val="14"/>
              <w:szCs w:val="14"/>
            </w:rPr>
            <w:fldChar w:fldCharType="end"/>
          </w:r>
        </w:p>
      </w:tc>
      <w:tc>
        <w:tcPr>
          <w:tcW w:w="284" w:type="dxa"/>
          <w:shd w:val="clear" w:color="auto" w:fill="auto"/>
          <w:tcMar>
            <w:left w:w="0" w:type="dxa"/>
            <w:right w:w="0" w:type="dxa"/>
          </w:tcMar>
        </w:tcPr>
        <w:p w14:paraId="49C6564F" w14:textId="77777777" w:rsidR="00A3590C" w:rsidRDefault="00A3590C" w:rsidP="00B8518B">
          <w:pPr>
            <w:pStyle w:val="Zpat"/>
          </w:pPr>
        </w:p>
      </w:tc>
      <w:tc>
        <w:tcPr>
          <w:tcW w:w="425" w:type="dxa"/>
          <w:shd w:val="clear" w:color="auto" w:fill="auto"/>
          <w:tcMar>
            <w:left w:w="0" w:type="dxa"/>
            <w:right w:w="0" w:type="dxa"/>
          </w:tcMar>
        </w:tcPr>
        <w:p w14:paraId="58E9E4F2" w14:textId="77777777" w:rsidR="00A3590C" w:rsidRDefault="00A3590C" w:rsidP="00B8518B">
          <w:pPr>
            <w:pStyle w:val="Zpat"/>
          </w:pPr>
        </w:p>
      </w:tc>
      <w:tc>
        <w:tcPr>
          <w:tcW w:w="8505" w:type="dxa"/>
        </w:tcPr>
        <w:p w14:paraId="2001065C" w14:textId="77777777" w:rsidR="00A3590C" w:rsidRPr="00177DD4" w:rsidRDefault="00A3590C" w:rsidP="00F422D3">
          <w:pPr>
            <w:pStyle w:val="Zpat0"/>
            <w:rPr>
              <w:b/>
              <w:sz w:val="14"/>
            </w:rPr>
          </w:pPr>
          <w:r w:rsidRPr="00177DD4">
            <w:rPr>
              <w:b/>
              <w:sz w:val="14"/>
            </w:rPr>
            <w:t>SMLOUVA O DÍLO</w:t>
          </w:r>
        </w:p>
        <w:p w14:paraId="625DC738" w14:textId="77777777" w:rsidR="00A3590C" w:rsidRPr="00177DD4" w:rsidRDefault="00A3590C" w:rsidP="00F422D3">
          <w:pPr>
            <w:pStyle w:val="Zpat0"/>
            <w:rPr>
              <w:sz w:val="14"/>
            </w:rPr>
          </w:pPr>
          <w:r w:rsidRPr="00177DD4">
            <w:rPr>
              <w:sz w:val="14"/>
            </w:rPr>
            <w:t>Služby</w:t>
          </w:r>
        </w:p>
        <w:p w14:paraId="42B09A57" w14:textId="77777777" w:rsidR="00A3590C" w:rsidRDefault="00A3590C" w:rsidP="00F422D3">
          <w:pPr>
            <w:pStyle w:val="Zpat0"/>
          </w:pPr>
          <w:r w:rsidRPr="00AF385F">
            <w:rPr>
              <w:sz w:val="14"/>
            </w:rPr>
            <w:t>Vypracování projektové dokumentace "Oprava propustků na trati Vamberk - Rokytnice v Orl. h.“</w:t>
          </w:r>
        </w:p>
      </w:tc>
    </w:tr>
  </w:tbl>
  <w:p w14:paraId="71C5AEBC" w14:textId="77777777" w:rsidR="00A3590C" w:rsidRPr="00B8518B" w:rsidRDefault="00A359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B324E" w14:textId="77777777" w:rsidR="00A3590C" w:rsidRPr="00B8518B" w:rsidRDefault="00A3590C" w:rsidP="00460660">
    <w:pPr>
      <w:pStyle w:val="Zpat"/>
      <w:rPr>
        <w:sz w:val="2"/>
        <w:szCs w:val="2"/>
      </w:rPr>
    </w:pPr>
  </w:p>
  <w:p w14:paraId="3155DD63" w14:textId="77777777" w:rsidR="00A3590C" w:rsidRPr="00460660" w:rsidRDefault="00A359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90C" w14:paraId="10B58055" w14:textId="77777777" w:rsidTr="00A3590C">
      <w:tc>
        <w:tcPr>
          <w:tcW w:w="1361" w:type="dxa"/>
          <w:tcMar>
            <w:left w:w="0" w:type="dxa"/>
            <w:right w:w="0" w:type="dxa"/>
          </w:tcMar>
          <w:vAlign w:val="bottom"/>
        </w:tcPr>
        <w:p w14:paraId="6C8AB836" w14:textId="77777777" w:rsidR="00A3590C" w:rsidRPr="00B8518B" w:rsidRDefault="00A3590C" w:rsidP="00652DBA">
          <w:pPr>
            <w:pStyle w:val="Zpat"/>
            <w:jc w:val="right"/>
            <w:rPr>
              <w:rStyle w:val="slostrnky"/>
            </w:rPr>
          </w:pPr>
        </w:p>
      </w:tc>
      <w:tc>
        <w:tcPr>
          <w:tcW w:w="284" w:type="dxa"/>
          <w:shd w:val="clear" w:color="auto" w:fill="auto"/>
          <w:tcMar>
            <w:left w:w="0" w:type="dxa"/>
            <w:right w:w="0" w:type="dxa"/>
          </w:tcMar>
        </w:tcPr>
        <w:p w14:paraId="20C9F405" w14:textId="77777777" w:rsidR="00A3590C" w:rsidRDefault="00A3590C" w:rsidP="00A3590C">
          <w:pPr>
            <w:pStyle w:val="Zpat"/>
          </w:pPr>
        </w:p>
      </w:tc>
      <w:tc>
        <w:tcPr>
          <w:tcW w:w="425" w:type="dxa"/>
          <w:shd w:val="clear" w:color="auto" w:fill="auto"/>
          <w:tcMar>
            <w:left w:w="0" w:type="dxa"/>
            <w:right w:w="0" w:type="dxa"/>
          </w:tcMar>
        </w:tcPr>
        <w:p w14:paraId="7EA315CA" w14:textId="77777777" w:rsidR="00A3590C" w:rsidRDefault="00A3590C" w:rsidP="00A3590C">
          <w:pPr>
            <w:pStyle w:val="Zpat"/>
          </w:pPr>
        </w:p>
      </w:tc>
      <w:tc>
        <w:tcPr>
          <w:tcW w:w="8505" w:type="dxa"/>
        </w:tcPr>
        <w:p w14:paraId="5187EC81" w14:textId="77777777" w:rsidR="00A3590C" w:rsidRPr="00177DD4" w:rsidRDefault="00A3590C" w:rsidP="00A3590C">
          <w:pPr>
            <w:pStyle w:val="Zpat0"/>
            <w:rPr>
              <w:b/>
              <w:sz w:val="14"/>
            </w:rPr>
          </w:pPr>
          <w:r w:rsidRPr="00177DD4">
            <w:rPr>
              <w:b/>
              <w:sz w:val="14"/>
            </w:rPr>
            <w:t>SMLOUVA O DÍLO</w:t>
          </w:r>
        </w:p>
        <w:p w14:paraId="6688F018" w14:textId="77777777" w:rsidR="00A3590C" w:rsidRPr="00177DD4" w:rsidRDefault="00A3590C" w:rsidP="00A3590C">
          <w:pPr>
            <w:pStyle w:val="Zpat0"/>
            <w:rPr>
              <w:sz w:val="14"/>
            </w:rPr>
          </w:pPr>
          <w:r w:rsidRPr="00177DD4">
            <w:rPr>
              <w:sz w:val="14"/>
            </w:rPr>
            <w:t>Služby</w:t>
          </w:r>
        </w:p>
        <w:p w14:paraId="2E6FC3C1" w14:textId="77777777" w:rsidR="00A3590C" w:rsidRDefault="00A3590C" w:rsidP="00A3590C">
          <w:pPr>
            <w:pStyle w:val="Zpat0"/>
          </w:pPr>
          <w:r w:rsidRPr="00AF385F">
            <w:rPr>
              <w:sz w:val="14"/>
            </w:rPr>
            <w:t>Vypracování projektové dokumentace "Oprava propustků na trati Vamberk - Rokytnice v Orl. h.“</w:t>
          </w:r>
        </w:p>
      </w:tc>
    </w:tr>
  </w:tbl>
  <w:p w14:paraId="1E08FFB8" w14:textId="77777777" w:rsidR="00A3590C" w:rsidRPr="00B8518B" w:rsidRDefault="00A359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8913E" w14:textId="77777777" w:rsidR="00124F7B" w:rsidRDefault="00124F7B" w:rsidP="00962258">
      <w:pPr>
        <w:spacing w:after="0" w:line="240" w:lineRule="auto"/>
      </w:pPr>
      <w:r>
        <w:separator/>
      </w:r>
    </w:p>
  </w:footnote>
  <w:footnote w:type="continuationSeparator" w:id="0">
    <w:p w14:paraId="5A4BF837" w14:textId="77777777" w:rsidR="00124F7B" w:rsidRDefault="00124F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90C" w14:paraId="5EACAF65" w14:textId="77777777" w:rsidTr="00C02D0A">
      <w:trPr>
        <w:trHeight w:hRule="exact" w:val="454"/>
      </w:trPr>
      <w:tc>
        <w:tcPr>
          <w:tcW w:w="1361" w:type="dxa"/>
          <w:tcMar>
            <w:top w:w="57" w:type="dxa"/>
            <w:left w:w="0" w:type="dxa"/>
            <w:right w:w="0" w:type="dxa"/>
          </w:tcMar>
        </w:tcPr>
        <w:p w14:paraId="259B1BE3" w14:textId="77777777" w:rsidR="00A3590C" w:rsidRPr="00B8518B" w:rsidRDefault="00A3590C" w:rsidP="00523EA7">
          <w:pPr>
            <w:pStyle w:val="Zpat"/>
            <w:rPr>
              <w:rStyle w:val="slostrnky"/>
            </w:rPr>
          </w:pPr>
        </w:p>
      </w:tc>
      <w:tc>
        <w:tcPr>
          <w:tcW w:w="3458" w:type="dxa"/>
          <w:shd w:val="clear" w:color="auto" w:fill="auto"/>
          <w:tcMar>
            <w:top w:w="57" w:type="dxa"/>
            <w:left w:w="0" w:type="dxa"/>
            <w:right w:w="0" w:type="dxa"/>
          </w:tcMar>
        </w:tcPr>
        <w:p w14:paraId="4A898EF5" w14:textId="77777777" w:rsidR="00A3590C" w:rsidRDefault="00A3590C" w:rsidP="00523EA7">
          <w:pPr>
            <w:pStyle w:val="Zpat"/>
          </w:pPr>
        </w:p>
      </w:tc>
      <w:tc>
        <w:tcPr>
          <w:tcW w:w="5698" w:type="dxa"/>
          <w:shd w:val="clear" w:color="auto" w:fill="auto"/>
          <w:tcMar>
            <w:top w:w="57" w:type="dxa"/>
            <w:left w:w="0" w:type="dxa"/>
            <w:right w:w="0" w:type="dxa"/>
          </w:tcMar>
        </w:tcPr>
        <w:p w14:paraId="1A3E2F63" w14:textId="77777777" w:rsidR="00A3590C" w:rsidRPr="00D6163D" w:rsidRDefault="00A3590C" w:rsidP="00D6163D">
          <w:pPr>
            <w:pStyle w:val="Druhdokumentu"/>
          </w:pPr>
        </w:p>
      </w:tc>
    </w:tr>
  </w:tbl>
  <w:p w14:paraId="21D1AC01" w14:textId="77777777" w:rsidR="00A3590C" w:rsidRPr="00D6163D" w:rsidRDefault="00A359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590C" w14:paraId="1392EEDC" w14:textId="77777777" w:rsidTr="00B22106">
      <w:trPr>
        <w:trHeight w:hRule="exact" w:val="936"/>
      </w:trPr>
      <w:tc>
        <w:tcPr>
          <w:tcW w:w="1361" w:type="dxa"/>
          <w:tcMar>
            <w:left w:w="0" w:type="dxa"/>
            <w:right w:w="0" w:type="dxa"/>
          </w:tcMar>
        </w:tcPr>
        <w:p w14:paraId="2CE6DEA5" w14:textId="77777777" w:rsidR="00A3590C" w:rsidRPr="00B8518B" w:rsidRDefault="00A3590C" w:rsidP="00FC6389">
          <w:pPr>
            <w:pStyle w:val="Zpat"/>
            <w:rPr>
              <w:rStyle w:val="slostrnky"/>
            </w:rPr>
          </w:pPr>
        </w:p>
      </w:tc>
      <w:tc>
        <w:tcPr>
          <w:tcW w:w="3458" w:type="dxa"/>
          <w:shd w:val="clear" w:color="auto" w:fill="auto"/>
          <w:tcMar>
            <w:left w:w="0" w:type="dxa"/>
            <w:right w:w="0" w:type="dxa"/>
          </w:tcMar>
        </w:tcPr>
        <w:p w14:paraId="2FF832F7" w14:textId="77777777" w:rsidR="00A3590C" w:rsidRDefault="00A3590C" w:rsidP="00FC6389">
          <w:pPr>
            <w:pStyle w:val="Zpat"/>
          </w:pPr>
        </w:p>
      </w:tc>
      <w:tc>
        <w:tcPr>
          <w:tcW w:w="5756" w:type="dxa"/>
          <w:shd w:val="clear" w:color="auto" w:fill="auto"/>
          <w:tcMar>
            <w:left w:w="0" w:type="dxa"/>
            <w:right w:w="0" w:type="dxa"/>
          </w:tcMar>
        </w:tcPr>
        <w:p w14:paraId="5FC7EB18" w14:textId="77777777" w:rsidR="00A3590C" w:rsidRPr="00D6163D" w:rsidRDefault="00A3590C" w:rsidP="00FC6389">
          <w:pPr>
            <w:pStyle w:val="Druhdokumentu"/>
          </w:pPr>
        </w:p>
      </w:tc>
    </w:tr>
    <w:tr w:rsidR="00A3590C" w14:paraId="2E8ADEB9" w14:textId="77777777" w:rsidTr="00B22106">
      <w:trPr>
        <w:trHeight w:hRule="exact" w:val="936"/>
      </w:trPr>
      <w:tc>
        <w:tcPr>
          <w:tcW w:w="1361" w:type="dxa"/>
          <w:tcMar>
            <w:left w:w="0" w:type="dxa"/>
            <w:right w:w="0" w:type="dxa"/>
          </w:tcMar>
        </w:tcPr>
        <w:p w14:paraId="06E21A0F" w14:textId="77777777" w:rsidR="00A3590C" w:rsidRPr="00B8518B" w:rsidRDefault="00A3590C" w:rsidP="00FC6389">
          <w:pPr>
            <w:pStyle w:val="Zpat"/>
            <w:rPr>
              <w:rStyle w:val="slostrnky"/>
            </w:rPr>
          </w:pPr>
        </w:p>
      </w:tc>
      <w:tc>
        <w:tcPr>
          <w:tcW w:w="3458" w:type="dxa"/>
          <w:shd w:val="clear" w:color="auto" w:fill="auto"/>
          <w:tcMar>
            <w:left w:w="0" w:type="dxa"/>
            <w:right w:w="0" w:type="dxa"/>
          </w:tcMar>
        </w:tcPr>
        <w:p w14:paraId="2B0E6467" w14:textId="77777777" w:rsidR="00A3590C" w:rsidRDefault="00A3590C" w:rsidP="00FC6389">
          <w:pPr>
            <w:pStyle w:val="Zpat"/>
          </w:pPr>
        </w:p>
      </w:tc>
      <w:tc>
        <w:tcPr>
          <w:tcW w:w="5756" w:type="dxa"/>
          <w:shd w:val="clear" w:color="auto" w:fill="auto"/>
          <w:tcMar>
            <w:left w:w="0" w:type="dxa"/>
            <w:right w:w="0" w:type="dxa"/>
          </w:tcMar>
        </w:tcPr>
        <w:p w14:paraId="622E8AAC" w14:textId="77777777" w:rsidR="00A3590C" w:rsidRPr="00D6163D" w:rsidRDefault="00A3590C" w:rsidP="00FC6389">
          <w:pPr>
            <w:pStyle w:val="Druhdokumentu"/>
          </w:pPr>
        </w:p>
      </w:tc>
    </w:tr>
  </w:tbl>
  <w:p w14:paraId="208F2AD0" w14:textId="77777777" w:rsidR="00A3590C" w:rsidRPr="00D6163D" w:rsidRDefault="00A3590C" w:rsidP="00FC6389">
    <w:pPr>
      <w:pStyle w:val="Zhlav"/>
      <w:rPr>
        <w:sz w:val="8"/>
        <w:szCs w:val="8"/>
      </w:rPr>
    </w:pPr>
    <w:r>
      <w:rPr>
        <w:noProof/>
        <w:lang w:eastAsia="cs-CZ"/>
      </w:rPr>
      <w:drawing>
        <wp:anchor distT="0" distB="0" distL="114300" distR="114300" simplePos="0" relativeHeight="251670528" behindDoc="0" locked="1" layoutInCell="1" allowOverlap="1" wp14:anchorId="6B3E3EF1" wp14:editId="4E019CB6">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F6A2B9B" w14:textId="77777777" w:rsidR="00A3590C" w:rsidRPr="00460660" w:rsidRDefault="00A359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90C" w14:paraId="6FEF6493" w14:textId="77777777" w:rsidTr="00C02D0A">
      <w:trPr>
        <w:trHeight w:hRule="exact" w:val="454"/>
      </w:trPr>
      <w:tc>
        <w:tcPr>
          <w:tcW w:w="1361" w:type="dxa"/>
          <w:tcMar>
            <w:top w:w="57" w:type="dxa"/>
            <w:left w:w="0" w:type="dxa"/>
            <w:right w:w="0" w:type="dxa"/>
          </w:tcMar>
        </w:tcPr>
        <w:p w14:paraId="12019CF2" w14:textId="77777777" w:rsidR="00A3590C" w:rsidRPr="00B8518B" w:rsidRDefault="00A3590C" w:rsidP="00523EA7">
          <w:pPr>
            <w:pStyle w:val="Zpat"/>
            <w:rPr>
              <w:rStyle w:val="slostrnky"/>
            </w:rPr>
          </w:pPr>
        </w:p>
      </w:tc>
      <w:tc>
        <w:tcPr>
          <w:tcW w:w="3458" w:type="dxa"/>
          <w:shd w:val="clear" w:color="auto" w:fill="auto"/>
          <w:tcMar>
            <w:top w:w="57" w:type="dxa"/>
            <w:left w:w="0" w:type="dxa"/>
            <w:right w:w="0" w:type="dxa"/>
          </w:tcMar>
        </w:tcPr>
        <w:p w14:paraId="62EEA1E4" w14:textId="77777777" w:rsidR="00A3590C" w:rsidRDefault="00A3590C" w:rsidP="00523EA7">
          <w:pPr>
            <w:pStyle w:val="Zpat"/>
          </w:pPr>
        </w:p>
      </w:tc>
      <w:tc>
        <w:tcPr>
          <w:tcW w:w="5698" w:type="dxa"/>
          <w:shd w:val="clear" w:color="auto" w:fill="auto"/>
          <w:tcMar>
            <w:top w:w="57" w:type="dxa"/>
            <w:left w:w="0" w:type="dxa"/>
            <w:right w:w="0" w:type="dxa"/>
          </w:tcMar>
        </w:tcPr>
        <w:p w14:paraId="77C58795" w14:textId="77777777" w:rsidR="00A3590C" w:rsidRPr="00D6163D" w:rsidRDefault="00A3590C" w:rsidP="00D6163D">
          <w:pPr>
            <w:pStyle w:val="Druhdokumentu"/>
          </w:pPr>
        </w:p>
      </w:tc>
    </w:tr>
  </w:tbl>
  <w:p w14:paraId="4DF24893" w14:textId="77777777" w:rsidR="00A3590C" w:rsidRPr="00D6163D" w:rsidRDefault="00A359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7997"/>
    <w:rsid w:val="00017F3C"/>
    <w:rsid w:val="0002749F"/>
    <w:rsid w:val="000356F8"/>
    <w:rsid w:val="00040E2B"/>
    <w:rsid w:val="00041EC8"/>
    <w:rsid w:val="0004467E"/>
    <w:rsid w:val="00056BB3"/>
    <w:rsid w:val="0006588D"/>
    <w:rsid w:val="00067A5E"/>
    <w:rsid w:val="000719BB"/>
    <w:rsid w:val="00072A65"/>
    <w:rsid w:val="00072C1E"/>
    <w:rsid w:val="00093642"/>
    <w:rsid w:val="000A06F1"/>
    <w:rsid w:val="000B4EB8"/>
    <w:rsid w:val="000C41F2"/>
    <w:rsid w:val="000C7481"/>
    <w:rsid w:val="000D22C4"/>
    <w:rsid w:val="000D27D1"/>
    <w:rsid w:val="000E1A7F"/>
    <w:rsid w:val="00100390"/>
    <w:rsid w:val="00112864"/>
    <w:rsid w:val="00114472"/>
    <w:rsid w:val="00114988"/>
    <w:rsid w:val="00115069"/>
    <w:rsid w:val="001150F2"/>
    <w:rsid w:val="00124F7B"/>
    <w:rsid w:val="00143EC0"/>
    <w:rsid w:val="001656A2"/>
    <w:rsid w:val="00165977"/>
    <w:rsid w:val="00170EC5"/>
    <w:rsid w:val="001747C1"/>
    <w:rsid w:val="00177D6B"/>
    <w:rsid w:val="00177DD4"/>
    <w:rsid w:val="001913F8"/>
    <w:rsid w:val="00191F90"/>
    <w:rsid w:val="001B4AA1"/>
    <w:rsid w:val="001B4E74"/>
    <w:rsid w:val="001C2A3F"/>
    <w:rsid w:val="001C645F"/>
    <w:rsid w:val="001D6FD7"/>
    <w:rsid w:val="001E5070"/>
    <w:rsid w:val="001E5D10"/>
    <w:rsid w:val="001E678E"/>
    <w:rsid w:val="001E6B7C"/>
    <w:rsid w:val="001F0BA7"/>
    <w:rsid w:val="001F458E"/>
    <w:rsid w:val="002038D5"/>
    <w:rsid w:val="002071BB"/>
    <w:rsid w:val="00207DF5"/>
    <w:rsid w:val="0021440B"/>
    <w:rsid w:val="00214C3E"/>
    <w:rsid w:val="0022516E"/>
    <w:rsid w:val="00230947"/>
    <w:rsid w:val="00240B81"/>
    <w:rsid w:val="00241A6A"/>
    <w:rsid w:val="00247D01"/>
    <w:rsid w:val="00261A5B"/>
    <w:rsid w:val="00262E5B"/>
    <w:rsid w:val="00263E6F"/>
    <w:rsid w:val="00275050"/>
    <w:rsid w:val="00276762"/>
    <w:rsid w:val="00276AFE"/>
    <w:rsid w:val="00284BB8"/>
    <w:rsid w:val="002A3B57"/>
    <w:rsid w:val="002A5051"/>
    <w:rsid w:val="002A5468"/>
    <w:rsid w:val="002C31BF"/>
    <w:rsid w:val="002C5049"/>
    <w:rsid w:val="002C7A28"/>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85359"/>
    <w:rsid w:val="00392910"/>
    <w:rsid w:val="00392EB6"/>
    <w:rsid w:val="003956C6"/>
    <w:rsid w:val="003A197F"/>
    <w:rsid w:val="003A2DF0"/>
    <w:rsid w:val="003C33F2"/>
    <w:rsid w:val="003C3608"/>
    <w:rsid w:val="003D756E"/>
    <w:rsid w:val="003E07CB"/>
    <w:rsid w:val="003E3CD0"/>
    <w:rsid w:val="003E420D"/>
    <w:rsid w:val="003E4C13"/>
    <w:rsid w:val="003F2D4F"/>
    <w:rsid w:val="003F5EAB"/>
    <w:rsid w:val="00406CE9"/>
    <w:rsid w:val="004078F3"/>
    <w:rsid w:val="004112D1"/>
    <w:rsid w:val="00420B82"/>
    <w:rsid w:val="00426E96"/>
    <w:rsid w:val="00427794"/>
    <w:rsid w:val="00431B10"/>
    <w:rsid w:val="00450F07"/>
    <w:rsid w:val="00453CD3"/>
    <w:rsid w:val="0046002F"/>
    <w:rsid w:val="00460660"/>
    <w:rsid w:val="00464BA9"/>
    <w:rsid w:val="00482306"/>
    <w:rsid w:val="00483969"/>
    <w:rsid w:val="00485CE8"/>
    <w:rsid w:val="00486107"/>
    <w:rsid w:val="00491827"/>
    <w:rsid w:val="004970FE"/>
    <w:rsid w:val="004A5646"/>
    <w:rsid w:val="004C4399"/>
    <w:rsid w:val="004C47D6"/>
    <w:rsid w:val="004C787C"/>
    <w:rsid w:val="004D09FB"/>
    <w:rsid w:val="004E7A1F"/>
    <w:rsid w:val="004F4B9B"/>
    <w:rsid w:val="00502690"/>
    <w:rsid w:val="0050666E"/>
    <w:rsid w:val="00507A84"/>
    <w:rsid w:val="00511AB9"/>
    <w:rsid w:val="00517326"/>
    <w:rsid w:val="00523BB5"/>
    <w:rsid w:val="00523EA7"/>
    <w:rsid w:val="00523ECE"/>
    <w:rsid w:val="005406EB"/>
    <w:rsid w:val="00544797"/>
    <w:rsid w:val="005511F7"/>
    <w:rsid w:val="00553375"/>
    <w:rsid w:val="00555884"/>
    <w:rsid w:val="00557DDF"/>
    <w:rsid w:val="005736B7"/>
    <w:rsid w:val="00575E5A"/>
    <w:rsid w:val="00580245"/>
    <w:rsid w:val="00581D6D"/>
    <w:rsid w:val="00586242"/>
    <w:rsid w:val="00596502"/>
    <w:rsid w:val="005A1F44"/>
    <w:rsid w:val="005B2EEF"/>
    <w:rsid w:val="005B5ACA"/>
    <w:rsid w:val="005D3C39"/>
    <w:rsid w:val="00601A8C"/>
    <w:rsid w:val="0061068E"/>
    <w:rsid w:val="006115D3"/>
    <w:rsid w:val="00624262"/>
    <w:rsid w:val="006379CF"/>
    <w:rsid w:val="00652DBA"/>
    <w:rsid w:val="0065610E"/>
    <w:rsid w:val="00657A25"/>
    <w:rsid w:val="00660AD3"/>
    <w:rsid w:val="006776B6"/>
    <w:rsid w:val="00691134"/>
    <w:rsid w:val="00693150"/>
    <w:rsid w:val="006A5570"/>
    <w:rsid w:val="006A689C"/>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E4A6E"/>
    <w:rsid w:val="007E4E7B"/>
    <w:rsid w:val="007F4CBC"/>
    <w:rsid w:val="007F56A7"/>
    <w:rsid w:val="00800851"/>
    <w:rsid w:val="00807DD0"/>
    <w:rsid w:val="00821D01"/>
    <w:rsid w:val="008264A8"/>
    <w:rsid w:val="00826B7B"/>
    <w:rsid w:val="0083038D"/>
    <w:rsid w:val="00846789"/>
    <w:rsid w:val="008537E0"/>
    <w:rsid w:val="00855710"/>
    <w:rsid w:val="00866994"/>
    <w:rsid w:val="008734BA"/>
    <w:rsid w:val="008A3568"/>
    <w:rsid w:val="008B075C"/>
    <w:rsid w:val="008B2FF7"/>
    <w:rsid w:val="008C50F3"/>
    <w:rsid w:val="008C7EFE"/>
    <w:rsid w:val="008D03B9"/>
    <w:rsid w:val="008D30C7"/>
    <w:rsid w:val="008D74F5"/>
    <w:rsid w:val="008E49D5"/>
    <w:rsid w:val="008E6998"/>
    <w:rsid w:val="008F18D6"/>
    <w:rsid w:val="008F2C9B"/>
    <w:rsid w:val="008F4040"/>
    <w:rsid w:val="008F797B"/>
    <w:rsid w:val="009020DB"/>
    <w:rsid w:val="00904780"/>
    <w:rsid w:val="0090635B"/>
    <w:rsid w:val="00922385"/>
    <w:rsid w:val="009223DF"/>
    <w:rsid w:val="00936091"/>
    <w:rsid w:val="00940D8A"/>
    <w:rsid w:val="00962258"/>
    <w:rsid w:val="009678B7"/>
    <w:rsid w:val="00967BCB"/>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21A01"/>
    <w:rsid w:val="00A3590C"/>
    <w:rsid w:val="00A50641"/>
    <w:rsid w:val="00A50C2E"/>
    <w:rsid w:val="00A530BF"/>
    <w:rsid w:val="00A6177B"/>
    <w:rsid w:val="00A66136"/>
    <w:rsid w:val="00A71189"/>
    <w:rsid w:val="00A72268"/>
    <w:rsid w:val="00A7364A"/>
    <w:rsid w:val="00A74DCC"/>
    <w:rsid w:val="00A753ED"/>
    <w:rsid w:val="00A77512"/>
    <w:rsid w:val="00A94C2F"/>
    <w:rsid w:val="00AA4CBB"/>
    <w:rsid w:val="00AA65FA"/>
    <w:rsid w:val="00AA7351"/>
    <w:rsid w:val="00AA7AB8"/>
    <w:rsid w:val="00AD056F"/>
    <w:rsid w:val="00AD0C7B"/>
    <w:rsid w:val="00AD5F1A"/>
    <w:rsid w:val="00AD6731"/>
    <w:rsid w:val="00AF385F"/>
    <w:rsid w:val="00B008D5"/>
    <w:rsid w:val="00B02F73"/>
    <w:rsid w:val="00B05B31"/>
    <w:rsid w:val="00B0619F"/>
    <w:rsid w:val="00B11AEA"/>
    <w:rsid w:val="00B13A26"/>
    <w:rsid w:val="00B15D0D"/>
    <w:rsid w:val="00B22106"/>
    <w:rsid w:val="00B2418D"/>
    <w:rsid w:val="00B42F40"/>
    <w:rsid w:val="00B5431A"/>
    <w:rsid w:val="00B548DC"/>
    <w:rsid w:val="00B65939"/>
    <w:rsid w:val="00B757BF"/>
    <w:rsid w:val="00B75EE1"/>
    <w:rsid w:val="00B77481"/>
    <w:rsid w:val="00B8518B"/>
    <w:rsid w:val="00B955DF"/>
    <w:rsid w:val="00B97CC3"/>
    <w:rsid w:val="00BC06C4"/>
    <w:rsid w:val="00BD7E91"/>
    <w:rsid w:val="00BD7F0D"/>
    <w:rsid w:val="00BF0A90"/>
    <w:rsid w:val="00C02D0A"/>
    <w:rsid w:val="00C03A6E"/>
    <w:rsid w:val="00C11E78"/>
    <w:rsid w:val="00C226C0"/>
    <w:rsid w:val="00C26C57"/>
    <w:rsid w:val="00C37459"/>
    <w:rsid w:val="00C42371"/>
    <w:rsid w:val="00C42FE6"/>
    <w:rsid w:val="00C44F6A"/>
    <w:rsid w:val="00C45470"/>
    <w:rsid w:val="00C53E39"/>
    <w:rsid w:val="00C53E7B"/>
    <w:rsid w:val="00C6198E"/>
    <w:rsid w:val="00C63B8E"/>
    <w:rsid w:val="00C63E53"/>
    <w:rsid w:val="00C708EA"/>
    <w:rsid w:val="00C73224"/>
    <w:rsid w:val="00C778A5"/>
    <w:rsid w:val="00C84A44"/>
    <w:rsid w:val="00C904FC"/>
    <w:rsid w:val="00C95162"/>
    <w:rsid w:val="00CB12CC"/>
    <w:rsid w:val="00CB4F6D"/>
    <w:rsid w:val="00CB6A37"/>
    <w:rsid w:val="00CB7684"/>
    <w:rsid w:val="00CC7C8F"/>
    <w:rsid w:val="00CD1FC4"/>
    <w:rsid w:val="00CD7022"/>
    <w:rsid w:val="00D0197E"/>
    <w:rsid w:val="00D034A0"/>
    <w:rsid w:val="00D06BD0"/>
    <w:rsid w:val="00D21061"/>
    <w:rsid w:val="00D232F4"/>
    <w:rsid w:val="00D32554"/>
    <w:rsid w:val="00D4108E"/>
    <w:rsid w:val="00D4328E"/>
    <w:rsid w:val="00D56B3B"/>
    <w:rsid w:val="00D6163D"/>
    <w:rsid w:val="00D6239F"/>
    <w:rsid w:val="00D6460C"/>
    <w:rsid w:val="00D831A3"/>
    <w:rsid w:val="00D84FB3"/>
    <w:rsid w:val="00D97BE3"/>
    <w:rsid w:val="00DA3711"/>
    <w:rsid w:val="00DD46F3"/>
    <w:rsid w:val="00DE56F2"/>
    <w:rsid w:val="00DF116D"/>
    <w:rsid w:val="00DF7033"/>
    <w:rsid w:val="00E00C8C"/>
    <w:rsid w:val="00E16FF7"/>
    <w:rsid w:val="00E26D68"/>
    <w:rsid w:val="00E301D4"/>
    <w:rsid w:val="00E378A4"/>
    <w:rsid w:val="00E44045"/>
    <w:rsid w:val="00E463D2"/>
    <w:rsid w:val="00E618C4"/>
    <w:rsid w:val="00E65137"/>
    <w:rsid w:val="00E7415D"/>
    <w:rsid w:val="00E87509"/>
    <w:rsid w:val="00E878EE"/>
    <w:rsid w:val="00E901A3"/>
    <w:rsid w:val="00EA1E76"/>
    <w:rsid w:val="00EA585B"/>
    <w:rsid w:val="00EA6EC7"/>
    <w:rsid w:val="00EB104F"/>
    <w:rsid w:val="00EB13F9"/>
    <w:rsid w:val="00EB46E5"/>
    <w:rsid w:val="00EC53D5"/>
    <w:rsid w:val="00ED14BD"/>
    <w:rsid w:val="00ED29F1"/>
    <w:rsid w:val="00EE2F43"/>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FBD"/>
    <w:rsid w:val="00FA4D85"/>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A9A8F"/>
  <w14:defaultImageDpi w14:val="32767"/>
  <w15:docId w15:val="{A31928BB-3716-4367-A0A2-344610FD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5C301E-FCA1-4CB3-A1B7-E756B791B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3825</Words>
  <Characters>22568</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2</cp:revision>
  <cp:lastPrinted>2019-03-12T14:16:00Z</cp:lastPrinted>
  <dcterms:created xsi:type="dcterms:W3CDTF">2020-10-14T06:06:00Z</dcterms:created>
  <dcterms:modified xsi:type="dcterms:W3CDTF">2020-10-14T06:06:00Z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